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8FA" w:rsidRPr="004A28FA" w:rsidRDefault="004A28FA" w:rsidP="004A28FA">
      <w:pPr>
        <w:shd w:val="clear" w:color="auto" w:fill="FFFFFF"/>
        <w:spacing w:after="240" w:line="510" w:lineRule="atLeast"/>
        <w:jc w:val="center"/>
        <w:outlineLvl w:val="0"/>
        <w:rPr>
          <w:rFonts w:ascii="Arial" w:eastAsia="Times New Roman" w:hAnsi="Arial" w:cs="Arial"/>
          <w:b/>
          <w:bCs/>
          <w:color w:val="222222"/>
          <w:kern w:val="36"/>
          <w:sz w:val="36"/>
          <w:szCs w:val="36"/>
          <w:lang w:eastAsia="lv-LV"/>
        </w:rPr>
      </w:pPr>
      <w:r w:rsidRPr="004A28FA">
        <w:rPr>
          <w:rFonts w:ascii="Arial" w:eastAsia="Times New Roman" w:hAnsi="Arial" w:cs="Arial"/>
          <w:b/>
          <w:bCs/>
          <w:color w:val="222222"/>
          <w:kern w:val="36"/>
          <w:sz w:val="36"/>
          <w:szCs w:val="36"/>
          <w:lang w:eastAsia="lv-LV"/>
        </w:rPr>
        <w:t>Lietuvas tieslietu ministrs: Eiropā daudzi neapzinās padomju režīma zaudējumus Baltijā</w:t>
      </w:r>
    </w:p>
    <w:p w:rsidR="004A28FA" w:rsidRPr="007B3DE8" w:rsidRDefault="004A28FA" w:rsidP="004A28FA">
      <w:pPr>
        <w:shd w:val="clear" w:color="auto" w:fill="FFFFFF"/>
        <w:spacing w:line="240" w:lineRule="auto"/>
        <w:rPr>
          <w:rFonts w:ascii="Arial" w:eastAsia="Times New Roman" w:hAnsi="Arial" w:cs="Arial"/>
          <w:sz w:val="18"/>
          <w:szCs w:val="18"/>
          <w:lang w:eastAsia="lv-LV"/>
        </w:rPr>
      </w:pPr>
      <w:r w:rsidRPr="007B3DE8">
        <w:rPr>
          <w:rFonts w:ascii="Arial" w:eastAsia="Times New Roman" w:hAnsi="Arial" w:cs="Arial"/>
          <w:sz w:val="18"/>
          <w:szCs w:val="18"/>
          <w:lang w:eastAsia="lv-LV"/>
        </w:rPr>
        <w:t> </w:t>
      </w:r>
      <w:hyperlink r:id="rId6" w:history="1">
        <w:r w:rsidRPr="007B3DE8">
          <w:rPr>
            <w:rFonts w:ascii="Arial" w:eastAsia="Times New Roman" w:hAnsi="Arial" w:cs="Arial"/>
            <w:bCs/>
            <w:sz w:val="18"/>
            <w:szCs w:val="18"/>
            <w:lang w:eastAsia="lv-LV"/>
          </w:rPr>
          <w:t>(40)</w:t>
        </w:r>
      </w:hyperlink>
      <w:r w:rsidR="007B3DE8" w:rsidRPr="007B3DE8">
        <w:rPr>
          <w:rFonts w:ascii="Arial" w:hAnsi="Arial" w:cs="Arial"/>
          <w:sz w:val="18"/>
          <w:szCs w:val="18"/>
        </w:rPr>
        <w:t xml:space="preserve"> </w:t>
      </w:r>
      <w:r w:rsidR="007B3DE8" w:rsidRPr="007B3DE8">
        <w:rPr>
          <w:rFonts w:ascii="Arial" w:eastAsia="Times New Roman" w:hAnsi="Arial" w:cs="Arial"/>
          <w:bCs/>
          <w:sz w:val="18"/>
          <w:szCs w:val="18"/>
          <w:lang w:eastAsia="lv-LV"/>
        </w:rPr>
        <w:t>http://www.delfi.lv/news/arzemes/lietuvas-tieslietu-ministrs-eiropa-daudzi-neapzinas-padomju-rezima-zaudejumus-baltija.d?id=46802273&amp;com=1&amp;reg=1&amp;no=0&amp;s=1</w:t>
      </w:r>
    </w:p>
    <w:p w:rsidR="004A28FA" w:rsidRPr="004A28FA" w:rsidRDefault="004A28FA" w:rsidP="004A28FA">
      <w:pPr>
        <w:shd w:val="clear" w:color="auto" w:fill="FFFFFF"/>
        <w:spacing w:after="0" w:line="240" w:lineRule="auto"/>
        <w:rPr>
          <w:rFonts w:ascii="Arial" w:eastAsia="Times New Roman" w:hAnsi="Arial" w:cs="Arial"/>
          <w:color w:val="7D7D7D"/>
          <w:sz w:val="20"/>
          <w:szCs w:val="20"/>
          <w:lang w:eastAsia="lv-LV"/>
        </w:rPr>
      </w:pPr>
      <w:r w:rsidRPr="004A28FA">
        <w:rPr>
          <w:rFonts w:ascii="Arial" w:eastAsia="Times New Roman" w:hAnsi="Arial" w:cs="Arial"/>
          <w:color w:val="7D7D7D"/>
          <w:sz w:val="20"/>
          <w:szCs w:val="20"/>
          <w:lang w:eastAsia="lv-LV"/>
        </w:rPr>
        <w:t>BNS | </w:t>
      </w:r>
    </w:p>
    <w:p w:rsidR="004A28FA" w:rsidRPr="004A28FA" w:rsidRDefault="004A28FA" w:rsidP="004A28FA">
      <w:pPr>
        <w:shd w:val="clear" w:color="auto" w:fill="F7F7F7"/>
        <w:spacing w:line="510" w:lineRule="atLeast"/>
        <w:ind w:firstLine="135"/>
        <w:rPr>
          <w:rFonts w:ascii="Arial" w:eastAsia="Times New Roman" w:hAnsi="Arial" w:cs="Arial"/>
          <w:color w:val="616161"/>
          <w:sz w:val="18"/>
          <w:szCs w:val="18"/>
          <w:lang w:eastAsia="lv-LV"/>
        </w:rPr>
      </w:pPr>
      <w:r w:rsidRPr="004A28FA">
        <w:rPr>
          <w:rFonts w:ascii="Arial" w:eastAsia="Times New Roman" w:hAnsi="Arial" w:cs="Arial"/>
          <w:color w:val="616161"/>
          <w:sz w:val="18"/>
          <w:szCs w:val="18"/>
          <w:lang w:eastAsia="lv-LV"/>
        </w:rPr>
        <w:t>Foto: DELFI Aculiecinieks</w:t>
      </w:r>
    </w:p>
    <w:p w:rsidR="004A28FA" w:rsidRPr="004A28FA" w:rsidRDefault="004A28FA" w:rsidP="004A28FA">
      <w:pPr>
        <w:shd w:val="clear" w:color="auto" w:fill="FFFFFF"/>
        <w:spacing w:after="0" w:line="360" w:lineRule="atLeast"/>
        <w:rPr>
          <w:rFonts w:ascii="Arial" w:eastAsia="Times New Roman" w:hAnsi="Arial" w:cs="Arial"/>
          <w:b/>
          <w:bCs/>
          <w:color w:val="333333"/>
          <w:spacing w:val="2"/>
          <w:sz w:val="24"/>
          <w:szCs w:val="24"/>
          <w:lang w:eastAsia="lv-LV"/>
        </w:rPr>
      </w:pPr>
      <w:r w:rsidRPr="004A28FA">
        <w:rPr>
          <w:rFonts w:ascii="Arial" w:eastAsia="Times New Roman" w:hAnsi="Arial" w:cs="Arial"/>
          <w:b/>
          <w:bCs/>
          <w:color w:val="333333"/>
          <w:spacing w:val="2"/>
          <w:sz w:val="24"/>
          <w:szCs w:val="24"/>
          <w:lang w:eastAsia="lv-LV"/>
        </w:rPr>
        <w:t>Daudzi cilvēki Eiropā neapzinās zaudējumus, ko </w:t>
      </w:r>
      <w:hyperlink r:id="rId7" w:tgtFrame="_blank" w:tooltip="Baltija" w:history="1">
        <w:r w:rsidRPr="004A28FA">
          <w:rPr>
            <w:rFonts w:ascii="Arial" w:eastAsia="Times New Roman" w:hAnsi="Arial" w:cs="Arial"/>
            <w:color w:val="0000FF"/>
            <w:spacing w:val="2"/>
            <w:sz w:val="24"/>
            <w:szCs w:val="24"/>
            <w:lang w:eastAsia="lv-LV"/>
          </w:rPr>
          <w:t>Baltijas</w:t>
        </w:r>
      </w:hyperlink>
      <w:r w:rsidRPr="004A28FA">
        <w:rPr>
          <w:rFonts w:ascii="Arial" w:eastAsia="Times New Roman" w:hAnsi="Arial" w:cs="Arial"/>
          <w:b/>
          <w:bCs/>
          <w:color w:val="333333"/>
          <w:spacing w:val="2"/>
          <w:sz w:val="24"/>
          <w:szCs w:val="24"/>
          <w:lang w:eastAsia="lv-LV"/>
        </w:rPr>
        <w:t> valstīm nodarīja padomju vara, tādēļ kopējā Baltijas valstu apņemšanās censties panākt, ka </w:t>
      </w:r>
      <w:hyperlink r:id="rId8" w:tgtFrame="_blank" w:tooltip="Krievija" w:history="1">
        <w:r w:rsidRPr="004A28FA">
          <w:rPr>
            <w:rFonts w:ascii="Arial" w:eastAsia="Times New Roman" w:hAnsi="Arial" w:cs="Arial"/>
            <w:color w:val="0000FF"/>
            <w:spacing w:val="2"/>
            <w:sz w:val="24"/>
            <w:szCs w:val="24"/>
            <w:lang w:eastAsia="lv-LV"/>
          </w:rPr>
          <w:t>Krievija</w:t>
        </w:r>
      </w:hyperlink>
      <w:r w:rsidRPr="004A28FA">
        <w:rPr>
          <w:rFonts w:ascii="Arial" w:eastAsia="Times New Roman" w:hAnsi="Arial" w:cs="Arial"/>
          <w:b/>
          <w:bCs/>
          <w:color w:val="333333"/>
          <w:spacing w:val="2"/>
          <w:sz w:val="24"/>
          <w:szCs w:val="24"/>
          <w:lang w:eastAsia="lv-LV"/>
        </w:rPr>
        <w:t> tiek saukta pie atbildības par padomju zaudējumiem, ļaus šo jautājumu aktualizēt starptautiskā līmenī, paziņoja </w:t>
      </w:r>
      <w:hyperlink r:id="rId9" w:tgtFrame="_blank" w:tooltip="Lietuva" w:history="1">
        <w:r w:rsidRPr="004A28FA">
          <w:rPr>
            <w:rFonts w:ascii="Arial" w:eastAsia="Times New Roman" w:hAnsi="Arial" w:cs="Arial"/>
            <w:color w:val="0000FF"/>
            <w:spacing w:val="2"/>
            <w:sz w:val="24"/>
            <w:szCs w:val="24"/>
            <w:lang w:eastAsia="lv-LV"/>
          </w:rPr>
          <w:t>Lietuvas</w:t>
        </w:r>
      </w:hyperlink>
      <w:r w:rsidRPr="004A28FA">
        <w:rPr>
          <w:rFonts w:ascii="Arial" w:eastAsia="Times New Roman" w:hAnsi="Arial" w:cs="Arial"/>
          <w:b/>
          <w:bCs/>
          <w:color w:val="333333"/>
          <w:spacing w:val="2"/>
          <w:sz w:val="24"/>
          <w:szCs w:val="24"/>
          <w:lang w:eastAsia="lv-LV"/>
        </w:rPr>
        <w:t xml:space="preserve"> tieslietu ministrs </w:t>
      </w:r>
      <w:proofErr w:type="spellStart"/>
      <w:r w:rsidRPr="004A28FA">
        <w:rPr>
          <w:rFonts w:ascii="Arial" w:eastAsia="Times New Roman" w:hAnsi="Arial" w:cs="Arial"/>
          <w:b/>
          <w:bCs/>
          <w:color w:val="333333"/>
          <w:spacing w:val="2"/>
          <w:sz w:val="24"/>
          <w:szCs w:val="24"/>
          <w:lang w:eastAsia="lv-LV"/>
        </w:rPr>
        <w:t>Juozs</w:t>
      </w:r>
      <w:proofErr w:type="spellEnd"/>
      <w:r w:rsidRPr="004A28FA">
        <w:rPr>
          <w:rFonts w:ascii="Arial" w:eastAsia="Times New Roman" w:hAnsi="Arial" w:cs="Arial"/>
          <w:b/>
          <w:bCs/>
          <w:color w:val="333333"/>
          <w:spacing w:val="2"/>
          <w:sz w:val="24"/>
          <w:szCs w:val="24"/>
          <w:lang w:eastAsia="lv-LV"/>
        </w:rPr>
        <w:t xml:space="preserve"> </w:t>
      </w:r>
      <w:proofErr w:type="spellStart"/>
      <w:r w:rsidRPr="004A28FA">
        <w:rPr>
          <w:rFonts w:ascii="Arial" w:eastAsia="Times New Roman" w:hAnsi="Arial" w:cs="Arial"/>
          <w:b/>
          <w:bCs/>
          <w:color w:val="333333"/>
          <w:spacing w:val="2"/>
          <w:sz w:val="24"/>
          <w:szCs w:val="24"/>
          <w:lang w:eastAsia="lv-LV"/>
        </w:rPr>
        <w:t>Bernatonis</w:t>
      </w:r>
      <w:proofErr w:type="spellEnd"/>
      <w:r w:rsidRPr="004A28FA">
        <w:rPr>
          <w:rFonts w:ascii="Arial" w:eastAsia="Times New Roman" w:hAnsi="Arial" w:cs="Arial"/>
          <w:b/>
          <w:bCs/>
          <w:color w:val="333333"/>
          <w:spacing w:val="2"/>
          <w:sz w:val="24"/>
          <w:szCs w:val="24"/>
          <w:lang w:eastAsia="lv-LV"/>
        </w:rPr>
        <w:t>.</w:t>
      </w:r>
    </w:p>
    <w:p w:rsidR="004A28FA" w:rsidRPr="004A28FA" w:rsidRDefault="004A28FA" w:rsidP="004A28FA">
      <w:pPr>
        <w:shd w:val="clear" w:color="auto" w:fill="FFFFFF"/>
        <w:spacing w:before="420" w:after="420" w:line="360" w:lineRule="atLeast"/>
        <w:rPr>
          <w:rFonts w:ascii="Arial" w:eastAsia="Times New Roman" w:hAnsi="Arial" w:cs="Arial"/>
          <w:color w:val="333333"/>
          <w:spacing w:val="2"/>
          <w:sz w:val="24"/>
          <w:szCs w:val="24"/>
          <w:lang w:eastAsia="lv-LV"/>
        </w:rPr>
      </w:pPr>
      <w:r w:rsidRPr="004A28FA">
        <w:rPr>
          <w:rFonts w:ascii="Arial" w:eastAsia="Times New Roman" w:hAnsi="Arial" w:cs="Arial"/>
          <w:color w:val="333333"/>
          <w:spacing w:val="2"/>
          <w:sz w:val="24"/>
          <w:szCs w:val="24"/>
          <w:lang w:eastAsia="lv-LV"/>
        </w:rPr>
        <w:t>Viņš teica, ka trīs Baltijas valstu tieslietu ministru parakstītā deklarācija par okupācijas zaudējumu pieprasīšanu, ir ne tikai formāls dokuments, jo īpaši tādēļ, ka Latvija un </w:t>
      </w:r>
      <w:hyperlink r:id="rId10" w:tgtFrame="_blank" w:tooltip="Igaunija" w:history="1">
        <w:r w:rsidRPr="004A28FA">
          <w:rPr>
            <w:rFonts w:ascii="Arial" w:eastAsia="Times New Roman" w:hAnsi="Arial" w:cs="Arial"/>
            <w:color w:val="0000FF"/>
            <w:spacing w:val="2"/>
            <w:sz w:val="24"/>
            <w:szCs w:val="24"/>
            <w:lang w:eastAsia="lv-LV"/>
          </w:rPr>
          <w:t>Igaunija</w:t>
        </w:r>
      </w:hyperlink>
      <w:r w:rsidRPr="004A28FA">
        <w:rPr>
          <w:rFonts w:ascii="Arial" w:eastAsia="Times New Roman" w:hAnsi="Arial" w:cs="Arial"/>
          <w:color w:val="333333"/>
          <w:spacing w:val="2"/>
          <w:sz w:val="24"/>
          <w:szCs w:val="24"/>
          <w:lang w:eastAsia="lv-LV"/>
        </w:rPr>
        <w:t> atšķirībā no Lietuvas nav aprēķinājusi padomju režīma nodarītos zaudējumus.</w:t>
      </w:r>
    </w:p>
    <w:p w:rsidR="004A28FA" w:rsidRPr="004A28FA" w:rsidRDefault="004A28FA" w:rsidP="004A28FA">
      <w:pPr>
        <w:shd w:val="clear" w:color="auto" w:fill="FFFFFF"/>
        <w:spacing w:before="420" w:after="420" w:line="360" w:lineRule="atLeast"/>
        <w:rPr>
          <w:rFonts w:ascii="Arial" w:eastAsia="Times New Roman" w:hAnsi="Arial" w:cs="Arial"/>
          <w:color w:val="333333"/>
          <w:spacing w:val="2"/>
          <w:sz w:val="24"/>
          <w:szCs w:val="24"/>
          <w:lang w:eastAsia="lv-LV"/>
        </w:rPr>
      </w:pPr>
      <w:r w:rsidRPr="004A28FA">
        <w:rPr>
          <w:rFonts w:ascii="Arial" w:eastAsia="Times New Roman" w:hAnsi="Arial" w:cs="Arial"/>
          <w:color w:val="333333"/>
          <w:spacing w:val="2"/>
          <w:sz w:val="24"/>
          <w:szCs w:val="24"/>
          <w:lang w:eastAsia="lv-LV"/>
        </w:rPr>
        <w:t>"</w:t>
      </w:r>
      <w:hyperlink r:id="rId11" w:tgtFrame="_blank" w:tooltip="Deklarācija" w:history="1">
        <w:r w:rsidRPr="004A28FA">
          <w:rPr>
            <w:rFonts w:ascii="Arial" w:eastAsia="Times New Roman" w:hAnsi="Arial" w:cs="Arial"/>
            <w:color w:val="0000FF"/>
            <w:spacing w:val="2"/>
            <w:sz w:val="24"/>
            <w:szCs w:val="24"/>
            <w:lang w:eastAsia="lv-LV"/>
          </w:rPr>
          <w:t>Deklarācijas</w:t>
        </w:r>
      </w:hyperlink>
      <w:r w:rsidRPr="004A28FA">
        <w:rPr>
          <w:rFonts w:ascii="Arial" w:eastAsia="Times New Roman" w:hAnsi="Arial" w:cs="Arial"/>
          <w:color w:val="333333"/>
          <w:spacing w:val="2"/>
          <w:sz w:val="24"/>
          <w:szCs w:val="24"/>
          <w:lang w:eastAsia="lv-LV"/>
        </w:rPr>
        <w:t> nozīme ir tāda, ka tā pacels problēmas risinājumu starptautiskā līmenī un balstīs to starptautiskajās tiesībās, kā arī tas ir kopīgs visu trīs valstu tieslietu ministru parakstīts dokuments. Ja mēs neko nedarīsim, nekad nepiedzīvosim kompensāciju un novērtējumu. Lietuvai nodarītie zaudējumi Eiropā ir zināmi tikai dažiem. Mērķis ir palielināt informētību Eiropā un citās valstīs, lai beidzot to varētu izdarīt arī </w:t>
      </w:r>
      <w:hyperlink r:id="rId12" w:tgtFrame="_blank" w:tooltip="Eiropas Savienība" w:history="1">
        <w:r w:rsidRPr="004A28FA">
          <w:rPr>
            <w:rFonts w:ascii="Arial" w:eastAsia="Times New Roman" w:hAnsi="Arial" w:cs="Arial"/>
            <w:color w:val="0000FF"/>
            <w:spacing w:val="2"/>
            <w:sz w:val="24"/>
            <w:szCs w:val="24"/>
            <w:lang w:eastAsia="lv-LV"/>
          </w:rPr>
          <w:t>Eiropas Savienības</w:t>
        </w:r>
      </w:hyperlink>
      <w:r w:rsidRPr="004A28FA">
        <w:rPr>
          <w:rFonts w:ascii="Arial" w:eastAsia="Times New Roman" w:hAnsi="Arial" w:cs="Arial"/>
          <w:color w:val="333333"/>
          <w:spacing w:val="2"/>
          <w:sz w:val="24"/>
          <w:szCs w:val="24"/>
          <w:lang w:eastAsia="lv-LV"/>
        </w:rPr>
        <w:t xml:space="preserve"> līmenī," </w:t>
      </w:r>
      <w:proofErr w:type="spellStart"/>
      <w:r w:rsidRPr="004A28FA">
        <w:rPr>
          <w:rFonts w:ascii="Arial" w:eastAsia="Times New Roman" w:hAnsi="Arial" w:cs="Arial"/>
          <w:color w:val="333333"/>
          <w:spacing w:val="2"/>
          <w:sz w:val="24"/>
          <w:szCs w:val="24"/>
          <w:lang w:eastAsia="lv-LV"/>
        </w:rPr>
        <w:t>Bernatonis</w:t>
      </w:r>
      <w:proofErr w:type="spellEnd"/>
      <w:r w:rsidRPr="004A28FA">
        <w:rPr>
          <w:rFonts w:ascii="Arial" w:eastAsia="Times New Roman" w:hAnsi="Arial" w:cs="Arial"/>
          <w:color w:val="333333"/>
          <w:spacing w:val="2"/>
          <w:sz w:val="24"/>
          <w:szCs w:val="24"/>
          <w:lang w:eastAsia="lv-LV"/>
        </w:rPr>
        <w:t xml:space="preserve"> teica aģentūrai BNS.</w:t>
      </w:r>
    </w:p>
    <w:p w:rsidR="004A28FA" w:rsidRPr="004A28FA" w:rsidRDefault="004A28FA" w:rsidP="004A28FA">
      <w:pPr>
        <w:shd w:val="clear" w:color="auto" w:fill="FFFFFF"/>
        <w:spacing w:before="420" w:after="420" w:line="360" w:lineRule="atLeast"/>
        <w:rPr>
          <w:rFonts w:ascii="Arial" w:eastAsia="Times New Roman" w:hAnsi="Arial" w:cs="Arial"/>
          <w:color w:val="333333"/>
          <w:spacing w:val="2"/>
          <w:sz w:val="24"/>
          <w:szCs w:val="24"/>
          <w:lang w:eastAsia="lv-LV"/>
        </w:rPr>
      </w:pPr>
      <w:r w:rsidRPr="004A28FA">
        <w:rPr>
          <w:rFonts w:ascii="Arial" w:eastAsia="Times New Roman" w:hAnsi="Arial" w:cs="Arial"/>
          <w:color w:val="333333"/>
          <w:spacing w:val="2"/>
          <w:sz w:val="24"/>
          <w:szCs w:val="24"/>
          <w:lang w:eastAsia="lv-LV"/>
        </w:rPr>
        <w:t>Jau vēstīts, ka Baltijas valstu tieslietu ministri 5. novembrī parakstīja deklarāciju par nepieciešamību pieprasīt Krievijai atlīdzināt padomju okupācijas laikā radītos zaudējumus. Tās parakstīšanu ir kritizējis Igaunijas premjerministrs </w:t>
      </w:r>
      <w:proofErr w:type="spellStart"/>
      <w:r w:rsidRPr="004A28FA">
        <w:rPr>
          <w:rFonts w:ascii="Arial" w:eastAsia="Times New Roman" w:hAnsi="Arial" w:cs="Arial"/>
          <w:color w:val="333333"/>
          <w:spacing w:val="2"/>
          <w:sz w:val="24"/>
          <w:szCs w:val="24"/>
          <w:lang w:eastAsia="lv-LV"/>
        </w:rPr>
        <w:fldChar w:fldCharType="begin"/>
      </w:r>
      <w:r w:rsidRPr="004A28FA">
        <w:rPr>
          <w:rFonts w:ascii="Arial" w:eastAsia="Times New Roman" w:hAnsi="Arial" w:cs="Arial"/>
          <w:color w:val="333333"/>
          <w:spacing w:val="2"/>
          <w:sz w:val="24"/>
          <w:szCs w:val="24"/>
          <w:lang w:eastAsia="lv-LV"/>
        </w:rPr>
        <w:instrText xml:space="preserve"> HYPERLINK "http://www.delfi.lv/temas/tavi-reivass" \o "Tāvi Reivass" \t "_blank" </w:instrText>
      </w:r>
      <w:r w:rsidRPr="004A28FA">
        <w:rPr>
          <w:rFonts w:ascii="Arial" w:eastAsia="Times New Roman" w:hAnsi="Arial" w:cs="Arial"/>
          <w:color w:val="333333"/>
          <w:spacing w:val="2"/>
          <w:sz w:val="24"/>
          <w:szCs w:val="24"/>
          <w:lang w:eastAsia="lv-LV"/>
        </w:rPr>
        <w:fldChar w:fldCharType="separate"/>
      </w:r>
      <w:r w:rsidRPr="004A28FA">
        <w:rPr>
          <w:rFonts w:ascii="Arial" w:eastAsia="Times New Roman" w:hAnsi="Arial" w:cs="Arial"/>
          <w:color w:val="0000FF"/>
          <w:spacing w:val="2"/>
          <w:sz w:val="24"/>
          <w:szCs w:val="24"/>
          <w:lang w:eastAsia="lv-LV"/>
        </w:rPr>
        <w:t>Tāvi</w:t>
      </w:r>
      <w:proofErr w:type="spellEnd"/>
      <w:r w:rsidRPr="004A28FA">
        <w:rPr>
          <w:rFonts w:ascii="Arial" w:eastAsia="Times New Roman" w:hAnsi="Arial" w:cs="Arial"/>
          <w:color w:val="0000FF"/>
          <w:spacing w:val="2"/>
          <w:sz w:val="24"/>
          <w:szCs w:val="24"/>
          <w:lang w:eastAsia="lv-LV"/>
        </w:rPr>
        <w:t xml:space="preserve"> </w:t>
      </w:r>
      <w:proofErr w:type="spellStart"/>
      <w:r w:rsidRPr="004A28FA">
        <w:rPr>
          <w:rFonts w:ascii="Arial" w:eastAsia="Times New Roman" w:hAnsi="Arial" w:cs="Arial"/>
          <w:color w:val="0000FF"/>
          <w:spacing w:val="2"/>
          <w:sz w:val="24"/>
          <w:szCs w:val="24"/>
          <w:lang w:eastAsia="lv-LV"/>
        </w:rPr>
        <w:t>Reivass</w:t>
      </w:r>
      <w:proofErr w:type="spellEnd"/>
      <w:r w:rsidRPr="004A28FA">
        <w:rPr>
          <w:rFonts w:ascii="Arial" w:eastAsia="Times New Roman" w:hAnsi="Arial" w:cs="Arial"/>
          <w:color w:val="333333"/>
          <w:spacing w:val="2"/>
          <w:sz w:val="24"/>
          <w:szCs w:val="24"/>
          <w:lang w:eastAsia="lv-LV"/>
        </w:rPr>
        <w:fldChar w:fldCharType="end"/>
      </w:r>
      <w:r w:rsidRPr="004A28FA">
        <w:rPr>
          <w:rFonts w:ascii="Arial" w:eastAsia="Times New Roman" w:hAnsi="Arial" w:cs="Arial"/>
          <w:color w:val="333333"/>
          <w:spacing w:val="2"/>
          <w:sz w:val="24"/>
          <w:szCs w:val="24"/>
          <w:lang w:eastAsia="lv-LV"/>
        </w:rPr>
        <w:t>.</w:t>
      </w:r>
    </w:p>
    <w:p w:rsidR="004A28FA" w:rsidRPr="004A28FA" w:rsidRDefault="004A28FA" w:rsidP="004A28FA">
      <w:pPr>
        <w:shd w:val="clear" w:color="auto" w:fill="FFFFFF"/>
        <w:spacing w:before="420" w:after="420" w:line="360" w:lineRule="atLeast"/>
        <w:rPr>
          <w:rFonts w:ascii="Arial" w:eastAsia="Times New Roman" w:hAnsi="Arial" w:cs="Arial"/>
          <w:color w:val="333333"/>
          <w:spacing w:val="2"/>
          <w:sz w:val="24"/>
          <w:szCs w:val="24"/>
          <w:lang w:eastAsia="lv-LV"/>
        </w:rPr>
      </w:pPr>
      <w:r w:rsidRPr="004A28FA">
        <w:rPr>
          <w:rFonts w:ascii="Arial" w:eastAsia="Times New Roman" w:hAnsi="Arial" w:cs="Arial"/>
          <w:color w:val="333333"/>
          <w:spacing w:val="2"/>
          <w:sz w:val="24"/>
          <w:szCs w:val="24"/>
          <w:lang w:eastAsia="lv-LV"/>
        </w:rPr>
        <w:t xml:space="preserve">Lietuvas Konstitucionālās tiesas priekšsēdētājs Daiņus </w:t>
      </w:r>
      <w:proofErr w:type="spellStart"/>
      <w:r w:rsidRPr="004A28FA">
        <w:rPr>
          <w:rFonts w:ascii="Arial" w:eastAsia="Times New Roman" w:hAnsi="Arial" w:cs="Arial"/>
          <w:color w:val="333333"/>
          <w:spacing w:val="2"/>
          <w:sz w:val="24"/>
          <w:szCs w:val="24"/>
          <w:lang w:eastAsia="lv-LV"/>
        </w:rPr>
        <w:t>Žalims</w:t>
      </w:r>
      <w:proofErr w:type="spellEnd"/>
      <w:r w:rsidRPr="004A28FA">
        <w:rPr>
          <w:rFonts w:ascii="Arial" w:eastAsia="Times New Roman" w:hAnsi="Arial" w:cs="Arial"/>
          <w:color w:val="333333"/>
          <w:spacing w:val="2"/>
          <w:sz w:val="24"/>
          <w:szCs w:val="24"/>
          <w:lang w:eastAsia="lv-LV"/>
        </w:rPr>
        <w:t xml:space="preserve"> iepriekš paziņoja, ka deklarācija ir "politiskā spiediena" instruments, norādot, ka Latvija un Igaunija ir ieinteresēta par Lietuvas praktisko pieredzi okupācijas zaudējumu aprēķināšanā.</w:t>
      </w:r>
    </w:p>
    <w:p w:rsidR="004A28FA" w:rsidRPr="004A28FA" w:rsidRDefault="004A28FA" w:rsidP="004A28FA">
      <w:pPr>
        <w:shd w:val="clear" w:color="auto" w:fill="FFFFFF"/>
        <w:spacing w:before="420" w:after="420" w:line="360" w:lineRule="atLeast"/>
        <w:rPr>
          <w:rFonts w:ascii="Arial" w:eastAsia="Times New Roman" w:hAnsi="Arial" w:cs="Arial"/>
          <w:color w:val="333333"/>
          <w:spacing w:val="2"/>
          <w:sz w:val="24"/>
          <w:szCs w:val="24"/>
          <w:lang w:eastAsia="lv-LV"/>
        </w:rPr>
      </w:pPr>
      <w:r w:rsidRPr="004A28FA">
        <w:rPr>
          <w:rFonts w:ascii="Arial" w:eastAsia="Times New Roman" w:hAnsi="Arial" w:cs="Arial"/>
          <w:color w:val="333333"/>
          <w:spacing w:val="2"/>
          <w:sz w:val="24"/>
          <w:szCs w:val="24"/>
          <w:lang w:eastAsia="lv-LV"/>
        </w:rPr>
        <w:lastRenderedPageBreak/>
        <w:t>Deklarācijā par mērķi noteikts, ka valstis aprēķinās zaudējumus, kas radušies, 50 gadus atrodoties padomju okupācijas režīmā, kas beidzās pagājušā gadsimta 90. gadu sākumā, un ļaus veikt starptautisku padomju noziegumu izvērtējumu.</w:t>
      </w:r>
    </w:p>
    <w:p w:rsidR="004A28FA" w:rsidRDefault="004A28FA" w:rsidP="004A28FA">
      <w:pPr>
        <w:shd w:val="clear" w:color="auto" w:fill="FFFFFF"/>
        <w:spacing w:before="420" w:after="420" w:line="360" w:lineRule="atLeast"/>
        <w:rPr>
          <w:rFonts w:ascii="Arial" w:eastAsia="Times New Roman" w:hAnsi="Arial" w:cs="Arial"/>
          <w:color w:val="333333"/>
          <w:spacing w:val="2"/>
          <w:sz w:val="24"/>
          <w:szCs w:val="24"/>
          <w:lang w:eastAsia="lv-LV"/>
        </w:rPr>
      </w:pPr>
      <w:r w:rsidRPr="004A28FA">
        <w:rPr>
          <w:rFonts w:ascii="Arial" w:eastAsia="Times New Roman" w:hAnsi="Arial" w:cs="Arial"/>
          <w:color w:val="333333"/>
          <w:spacing w:val="2"/>
          <w:sz w:val="24"/>
          <w:szCs w:val="24"/>
          <w:lang w:eastAsia="lv-LV"/>
        </w:rPr>
        <w:t>2000. gadā Lietuva pieņēma likumu, kas pilnvaro valdību iesaistīties sarunās ar Krieviju par okupācijas zaudējumiem. Lietuvā ir aprēķināts, ka tie sasniedza vairāk nekā 23 miljardus eiro. Lēmums, kas valdību pilnvaroja pieprasīt kompensāciju par zaudējumiem, tika pieņemts referendumā un apstiprināts likumā</w:t>
      </w:r>
      <w:r w:rsidR="007B3DE8">
        <w:rPr>
          <w:rFonts w:ascii="Arial" w:eastAsia="Times New Roman" w:hAnsi="Arial" w:cs="Arial"/>
          <w:color w:val="333333"/>
          <w:spacing w:val="2"/>
          <w:sz w:val="24"/>
          <w:szCs w:val="24"/>
          <w:lang w:eastAsia="lv-LV"/>
        </w:rPr>
        <w:t>.</w:t>
      </w:r>
    </w:p>
    <w:p w:rsidR="007B3DE8" w:rsidRPr="004A28FA" w:rsidRDefault="007B3DE8" w:rsidP="004A28FA">
      <w:pPr>
        <w:shd w:val="clear" w:color="auto" w:fill="FFFFFF"/>
        <w:spacing w:before="420" w:after="420" w:line="360" w:lineRule="atLeast"/>
        <w:rPr>
          <w:rFonts w:ascii="Arial" w:eastAsia="Times New Roman" w:hAnsi="Arial" w:cs="Arial"/>
          <w:color w:val="333333"/>
          <w:spacing w:val="2"/>
          <w:sz w:val="24"/>
          <w:szCs w:val="24"/>
          <w:lang w:eastAsia="lv-LV"/>
        </w:rPr>
      </w:pPr>
      <w:bookmarkStart w:id="0" w:name="_GoBack"/>
      <w:bookmarkEnd w:id="0"/>
    </w:p>
    <w:p w:rsidR="004A28FA" w:rsidRPr="007B3DE8" w:rsidRDefault="004A28FA" w:rsidP="004A28FA">
      <w:pPr>
        <w:shd w:val="clear" w:color="auto" w:fill="FFFFFF"/>
        <w:spacing w:after="135" w:line="240" w:lineRule="auto"/>
        <w:rPr>
          <w:rFonts w:ascii="Arial" w:eastAsia="Times New Roman" w:hAnsi="Arial" w:cs="Arial"/>
          <w:b/>
          <w:bCs/>
          <w:caps/>
          <w:spacing w:val="2"/>
          <w:sz w:val="21"/>
          <w:szCs w:val="21"/>
          <w:lang w:eastAsia="lv-LV"/>
        </w:rPr>
      </w:pPr>
      <w:r w:rsidRPr="007B3DE8">
        <w:rPr>
          <w:rFonts w:ascii="Arial" w:eastAsia="Times New Roman" w:hAnsi="Arial" w:cs="Arial"/>
          <w:b/>
          <w:bCs/>
          <w:caps/>
          <w:spacing w:val="2"/>
          <w:sz w:val="21"/>
          <w:szCs w:val="21"/>
          <w:lang w:eastAsia="lv-LV"/>
        </w:rPr>
        <w:t>SAISTĪTIE RAKSTI</w:t>
      </w:r>
    </w:p>
    <w:p w:rsidR="004A28FA" w:rsidRPr="004A28FA" w:rsidRDefault="007B3DE8" w:rsidP="004A28FA">
      <w:pPr>
        <w:shd w:val="clear" w:color="auto" w:fill="FFFFFF"/>
        <w:spacing w:after="0" w:line="240" w:lineRule="atLeast"/>
        <w:rPr>
          <w:rFonts w:ascii="Arial" w:eastAsia="Times New Roman" w:hAnsi="Arial" w:cs="Arial"/>
          <w:b/>
          <w:bCs/>
          <w:color w:val="333333"/>
          <w:spacing w:val="2"/>
          <w:sz w:val="20"/>
          <w:szCs w:val="20"/>
          <w:lang w:eastAsia="lv-LV"/>
        </w:rPr>
      </w:pPr>
      <w:hyperlink r:id="rId13" w:history="1">
        <w:r w:rsidR="004A28FA" w:rsidRPr="004A28FA">
          <w:rPr>
            <w:rFonts w:ascii="Arial" w:eastAsia="Times New Roman" w:hAnsi="Arial" w:cs="Arial"/>
            <w:b/>
            <w:bCs/>
            <w:color w:val="0000FF"/>
            <w:spacing w:val="2"/>
            <w:sz w:val="20"/>
            <w:szCs w:val="20"/>
            <w:lang w:eastAsia="lv-LV"/>
          </w:rPr>
          <w:t>Putins necenšas atdzīvināt PSRS - viņš būvē fašistisku režīmu, raksta '</w:t>
        </w:r>
        <w:proofErr w:type="spellStart"/>
        <w:r w:rsidR="004A28FA" w:rsidRPr="004A28FA">
          <w:rPr>
            <w:rFonts w:ascii="Arial" w:eastAsia="Times New Roman" w:hAnsi="Arial" w:cs="Arial"/>
            <w:b/>
            <w:bCs/>
            <w:color w:val="0000FF"/>
            <w:spacing w:val="2"/>
            <w:sz w:val="20"/>
            <w:szCs w:val="20"/>
            <w:lang w:eastAsia="lv-LV"/>
          </w:rPr>
          <w:t>Fiscal</w:t>
        </w:r>
        <w:proofErr w:type="spellEnd"/>
        <w:r w:rsidR="004A28FA" w:rsidRPr="004A28FA">
          <w:rPr>
            <w:rFonts w:ascii="Arial" w:eastAsia="Times New Roman" w:hAnsi="Arial" w:cs="Arial"/>
            <w:b/>
            <w:bCs/>
            <w:color w:val="0000FF"/>
            <w:spacing w:val="2"/>
            <w:sz w:val="20"/>
            <w:szCs w:val="20"/>
            <w:lang w:eastAsia="lv-LV"/>
          </w:rPr>
          <w:t xml:space="preserve"> </w:t>
        </w:r>
        <w:proofErr w:type="spellStart"/>
        <w:r w:rsidR="004A28FA" w:rsidRPr="004A28FA">
          <w:rPr>
            <w:rFonts w:ascii="Arial" w:eastAsia="Times New Roman" w:hAnsi="Arial" w:cs="Arial"/>
            <w:b/>
            <w:bCs/>
            <w:color w:val="0000FF"/>
            <w:spacing w:val="2"/>
            <w:sz w:val="20"/>
            <w:szCs w:val="20"/>
            <w:lang w:eastAsia="lv-LV"/>
          </w:rPr>
          <w:t>Times</w:t>
        </w:r>
        <w:proofErr w:type="spellEnd"/>
        <w:r w:rsidR="004A28FA" w:rsidRPr="004A28FA">
          <w:rPr>
            <w:rFonts w:ascii="Arial" w:eastAsia="Times New Roman" w:hAnsi="Arial" w:cs="Arial"/>
            <w:b/>
            <w:bCs/>
            <w:color w:val="0000FF"/>
            <w:spacing w:val="2"/>
            <w:sz w:val="20"/>
            <w:szCs w:val="20"/>
            <w:lang w:eastAsia="lv-LV"/>
          </w:rPr>
          <w:t>'</w:t>
        </w:r>
      </w:hyperlink>
      <w:r w:rsidR="004A28FA" w:rsidRPr="004A28FA">
        <w:rPr>
          <w:rFonts w:ascii="Arial" w:eastAsia="Times New Roman" w:hAnsi="Arial" w:cs="Arial"/>
          <w:b/>
          <w:bCs/>
          <w:color w:val="333333"/>
          <w:spacing w:val="2"/>
          <w:sz w:val="20"/>
          <w:szCs w:val="20"/>
          <w:lang w:eastAsia="lv-LV"/>
        </w:rPr>
        <w:t> </w:t>
      </w:r>
      <w:hyperlink r:id="rId14" w:history="1">
        <w:r w:rsidR="004A28FA" w:rsidRPr="004A28FA">
          <w:rPr>
            <w:rFonts w:ascii="Arial" w:eastAsia="Times New Roman" w:hAnsi="Arial" w:cs="Arial"/>
            <w:b/>
            <w:bCs/>
            <w:color w:val="0000FF"/>
            <w:spacing w:val="2"/>
            <w:sz w:val="16"/>
            <w:szCs w:val="16"/>
            <w:lang w:eastAsia="lv-LV"/>
          </w:rPr>
          <w:t>(304)</w:t>
        </w:r>
      </w:hyperlink>
    </w:p>
    <w:p w:rsidR="004A28FA" w:rsidRPr="004A28FA" w:rsidRDefault="004A28FA" w:rsidP="004A28FA">
      <w:pPr>
        <w:shd w:val="clear" w:color="auto" w:fill="FFFFFF"/>
        <w:spacing w:after="0" w:line="360" w:lineRule="atLeast"/>
        <w:rPr>
          <w:rFonts w:ascii="Arial" w:eastAsia="Times New Roman" w:hAnsi="Arial" w:cs="Arial"/>
          <w:color w:val="333333"/>
          <w:spacing w:val="2"/>
          <w:sz w:val="24"/>
          <w:szCs w:val="24"/>
          <w:lang w:eastAsia="lv-LV"/>
        </w:rPr>
      </w:pPr>
    </w:p>
    <w:p w:rsidR="004A28FA" w:rsidRPr="004A28FA" w:rsidRDefault="007B3DE8" w:rsidP="004A28FA">
      <w:pPr>
        <w:shd w:val="clear" w:color="auto" w:fill="FFFFFF"/>
        <w:spacing w:after="0" w:line="240" w:lineRule="atLeast"/>
        <w:rPr>
          <w:rFonts w:ascii="Arial" w:eastAsia="Times New Roman" w:hAnsi="Arial" w:cs="Arial"/>
          <w:b/>
          <w:bCs/>
          <w:color w:val="333333"/>
          <w:spacing w:val="2"/>
          <w:sz w:val="20"/>
          <w:szCs w:val="20"/>
          <w:lang w:eastAsia="lv-LV"/>
        </w:rPr>
      </w:pPr>
      <w:hyperlink r:id="rId15" w:history="1">
        <w:r w:rsidR="004A28FA" w:rsidRPr="004A28FA">
          <w:rPr>
            <w:rFonts w:ascii="Arial" w:eastAsia="Times New Roman" w:hAnsi="Arial" w:cs="Arial"/>
            <w:b/>
            <w:bCs/>
            <w:color w:val="0000FF"/>
            <w:spacing w:val="2"/>
            <w:sz w:val="20"/>
            <w:szCs w:val="20"/>
            <w:lang w:eastAsia="lv-LV"/>
          </w:rPr>
          <w:t>Kā Putina Krievijas specdienesti saistīti ar '</w:t>
        </w:r>
        <w:proofErr w:type="spellStart"/>
        <w:r w:rsidR="004A28FA" w:rsidRPr="004A28FA">
          <w:rPr>
            <w:rFonts w:ascii="Arial" w:eastAsia="Times New Roman" w:hAnsi="Arial" w:cs="Arial"/>
            <w:b/>
            <w:bCs/>
            <w:color w:val="0000FF"/>
            <w:spacing w:val="2"/>
            <w:sz w:val="20"/>
            <w:szCs w:val="20"/>
            <w:lang w:eastAsia="lv-LV"/>
          </w:rPr>
          <w:t>Daesh</w:t>
        </w:r>
        <w:proofErr w:type="spellEnd"/>
        <w:r w:rsidR="004A28FA" w:rsidRPr="004A28FA">
          <w:rPr>
            <w:rFonts w:ascii="Arial" w:eastAsia="Times New Roman" w:hAnsi="Arial" w:cs="Arial"/>
            <w:b/>
            <w:bCs/>
            <w:color w:val="0000FF"/>
            <w:spacing w:val="2"/>
            <w:sz w:val="20"/>
            <w:szCs w:val="20"/>
            <w:lang w:eastAsia="lv-LV"/>
          </w:rPr>
          <w:t>'</w:t>
        </w:r>
      </w:hyperlink>
      <w:r w:rsidR="004A28FA" w:rsidRPr="004A28FA">
        <w:rPr>
          <w:rFonts w:ascii="Arial" w:eastAsia="Times New Roman" w:hAnsi="Arial" w:cs="Arial"/>
          <w:b/>
          <w:bCs/>
          <w:color w:val="333333"/>
          <w:spacing w:val="2"/>
          <w:sz w:val="20"/>
          <w:szCs w:val="20"/>
          <w:lang w:eastAsia="lv-LV"/>
        </w:rPr>
        <w:t> </w:t>
      </w:r>
      <w:hyperlink r:id="rId16" w:history="1">
        <w:r w:rsidR="004A28FA" w:rsidRPr="004A28FA">
          <w:rPr>
            <w:rFonts w:ascii="Arial" w:eastAsia="Times New Roman" w:hAnsi="Arial" w:cs="Arial"/>
            <w:b/>
            <w:bCs/>
            <w:color w:val="0000FF"/>
            <w:spacing w:val="2"/>
            <w:sz w:val="16"/>
            <w:szCs w:val="16"/>
            <w:lang w:eastAsia="lv-LV"/>
          </w:rPr>
          <w:t>(235)</w:t>
        </w:r>
      </w:hyperlink>
    </w:p>
    <w:p w:rsidR="00E70BB4" w:rsidRDefault="00E70BB4"/>
    <w:sectPr w:rsidR="00E70BB4" w:rsidSect="00793218">
      <w:pgSz w:w="12240" w:h="15840"/>
      <w:pgMar w:top="1418" w:right="1134"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6189E"/>
    <w:multiLevelType w:val="multilevel"/>
    <w:tmpl w:val="48D2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8FA"/>
    <w:rsid w:val="001B6AF4"/>
    <w:rsid w:val="00447054"/>
    <w:rsid w:val="004A28FA"/>
    <w:rsid w:val="007820A1"/>
    <w:rsid w:val="00793218"/>
    <w:rsid w:val="007B3DE8"/>
    <w:rsid w:val="009919B8"/>
    <w:rsid w:val="00E70B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4A28F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A28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4A28F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A28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56795">
      <w:bodyDiv w:val="1"/>
      <w:marLeft w:val="0"/>
      <w:marRight w:val="0"/>
      <w:marTop w:val="0"/>
      <w:marBottom w:val="0"/>
      <w:divBdr>
        <w:top w:val="none" w:sz="0" w:space="0" w:color="auto"/>
        <w:left w:val="none" w:sz="0" w:space="0" w:color="auto"/>
        <w:bottom w:val="none" w:sz="0" w:space="0" w:color="auto"/>
        <w:right w:val="none" w:sz="0" w:space="0" w:color="auto"/>
      </w:divBdr>
      <w:divsChild>
        <w:div w:id="574124989">
          <w:marLeft w:val="0"/>
          <w:marRight w:val="0"/>
          <w:marTop w:val="0"/>
          <w:marBottom w:val="240"/>
          <w:divBdr>
            <w:top w:val="none" w:sz="0" w:space="0" w:color="auto"/>
            <w:left w:val="none" w:sz="0" w:space="0" w:color="auto"/>
            <w:bottom w:val="none" w:sz="0" w:space="0" w:color="auto"/>
            <w:right w:val="none" w:sz="0" w:space="0" w:color="auto"/>
          </w:divBdr>
        </w:div>
        <w:div w:id="2106919020">
          <w:marLeft w:val="0"/>
          <w:marRight w:val="0"/>
          <w:marTop w:val="0"/>
          <w:marBottom w:val="180"/>
          <w:divBdr>
            <w:top w:val="none" w:sz="0" w:space="0" w:color="auto"/>
            <w:left w:val="none" w:sz="0" w:space="0" w:color="auto"/>
            <w:bottom w:val="single" w:sz="6" w:space="5" w:color="E5E5E5"/>
            <w:right w:val="none" w:sz="0" w:space="0" w:color="auto"/>
          </w:divBdr>
          <w:divsChild>
            <w:div w:id="1127696119">
              <w:marLeft w:val="0"/>
              <w:marRight w:val="0"/>
              <w:marTop w:val="0"/>
              <w:marBottom w:val="0"/>
              <w:divBdr>
                <w:top w:val="none" w:sz="0" w:space="0" w:color="auto"/>
                <w:left w:val="none" w:sz="0" w:space="0" w:color="auto"/>
                <w:bottom w:val="none" w:sz="0" w:space="0" w:color="auto"/>
                <w:right w:val="none" w:sz="0" w:space="0" w:color="auto"/>
              </w:divBdr>
            </w:div>
          </w:divsChild>
        </w:div>
        <w:div w:id="1774935261">
          <w:marLeft w:val="0"/>
          <w:marRight w:val="0"/>
          <w:marTop w:val="0"/>
          <w:marBottom w:val="0"/>
          <w:divBdr>
            <w:top w:val="none" w:sz="0" w:space="0" w:color="auto"/>
            <w:left w:val="none" w:sz="0" w:space="0" w:color="auto"/>
            <w:bottom w:val="none" w:sz="0" w:space="0" w:color="auto"/>
            <w:right w:val="none" w:sz="0" w:space="0" w:color="auto"/>
          </w:divBdr>
          <w:divsChild>
            <w:div w:id="945506104">
              <w:marLeft w:val="0"/>
              <w:marRight w:val="0"/>
              <w:marTop w:val="0"/>
              <w:marBottom w:val="420"/>
              <w:divBdr>
                <w:top w:val="none" w:sz="0" w:space="0" w:color="auto"/>
                <w:left w:val="none" w:sz="0" w:space="0" w:color="auto"/>
                <w:bottom w:val="none" w:sz="0" w:space="0" w:color="auto"/>
                <w:right w:val="none" w:sz="0" w:space="0" w:color="auto"/>
              </w:divBdr>
              <w:divsChild>
                <w:div w:id="499731559">
                  <w:marLeft w:val="0"/>
                  <w:marRight w:val="0"/>
                  <w:marTop w:val="0"/>
                  <w:marBottom w:val="0"/>
                  <w:divBdr>
                    <w:top w:val="none" w:sz="0" w:space="0" w:color="auto"/>
                    <w:left w:val="none" w:sz="0" w:space="0" w:color="auto"/>
                    <w:bottom w:val="none" w:sz="0" w:space="0" w:color="auto"/>
                    <w:right w:val="none" w:sz="0" w:space="0" w:color="auto"/>
                  </w:divBdr>
                </w:div>
              </w:divsChild>
            </w:div>
            <w:div w:id="1293707480">
              <w:marLeft w:val="0"/>
              <w:marRight w:val="0"/>
              <w:marTop w:val="0"/>
              <w:marBottom w:val="0"/>
              <w:divBdr>
                <w:top w:val="none" w:sz="0" w:space="0" w:color="auto"/>
                <w:left w:val="none" w:sz="0" w:space="0" w:color="auto"/>
                <w:bottom w:val="none" w:sz="0" w:space="0" w:color="auto"/>
                <w:right w:val="none" w:sz="0" w:space="0" w:color="auto"/>
              </w:divBdr>
            </w:div>
            <w:div w:id="378940051">
              <w:marLeft w:val="0"/>
              <w:marRight w:val="0"/>
              <w:marTop w:val="0"/>
              <w:marBottom w:val="0"/>
              <w:divBdr>
                <w:top w:val="none" w:sz="0" w:space="0" w:color="auto"/>
                <w:left w:val="none" w:sz="0" w:space="0" w:color="auto"/>
                <w:bottom w:val="none" w:sz="0" w:space="0" w:color="auto"/>
                <w:right w:val="none" w:sz="0" w:space="0" w:color="auto"/>
              </w:divBdr>
              <w:divsChild>
                <w:div w:id="830945191">
                  <w:marLeft w:val="0"/>
                  <w:marRight w:val="0"/>
                  <w:marTop w:val="0"/>
                  <w:marBottom w:val="0"/>
                  <w:divBdr>
                    <w:top w:val="single" w:sz="6" w:space="0" w:color="EFEFEF"/>
                    <w:left w:val="none" w:sz="0" w:space="0" w:color="auto"/>
                    <w:bottom w:val="single" w:sz="6" w:space="0" w:color="EFEFEF"/>
                    <w:right w:val="none" w:sz="0" w:space="0" w:color="auto"/>
                  </w:divBdr>
                  <w:divsChild>
                    <w:div w:id="1252663356">
                      <w:marLeft w:val="0"/>
                      <w:marRight w:val="0"/>
                      <w:marTop w:val="135"/>
                      <w:marBottom w:val="135"/>
                      <w:divBdr>
                        <w:top w:val="none" w:sz="0" w:space="0" w:color="auto"/>
                        <w:left w:val="none" w:sz="0" w:space="0" w:color="auto"/>
                        <w:bottom w:val="none" w:sz="0" w:space="0" w:color="auto"/>
                        <w:right w:val="none" w:sz="0" w:space="0" w:color="auto"/>
                      </w:divBdr>
                    </w:div>
                    <w:div w:id="402415047">
                      <w:marLeft w:val="-270"/>
                      <w:marRight w:val="0"/>
                      <w:marTop w:val="135"/>
                      <w:marBottom w:val="135"/>
                      <w:divBdr>
                        <w:top w:val="none" w:sz="0" w:space="0" w:color="auto"/>
                        <w:left w:val="none" w:sz="0" w:space="0" w:color="auto"/>
                        <w:bottom w:val="none" w:sz="0" w:space="0" w:color="auto"/>
                        <w:right w:val="none" w:sz="0" w:space="0" w:color="auto"/>
                      </w:divBdr>
                      <w:divsChild>
                        <w:div w:id="59639403">
                          <w:marLeft w:val="270"/>
                          <w:marRight w:val="0"/>
                          <w:marTop w:val="0"/>
                          <w:marBottom w:val="0"/>
                          <w:divBdr>
                            <w:top w:val="none" w:sz="0" w:space="0" w:color="auto"/>
                            <w:left w:val="none" w:sz="0" w:space="0" w:color="auto"/>
                            <w:bottom w:val="none" w:sz="0" w:space="0" w:color="auto"/>
                            <w:right w:val="none" w:sz="0" w:space="0" w:color="auto"/>
                          </w:divBdr>
                          <w:divsChild>
                            <w:div w:id="756830173">
                              <w:marLeft w:val="0"/>
                              <w:marRight w:val="0"/>
                              <w:marTop w:val="0"/>
                              <w:marBottom w:val="0"/>
                              <w:divBdr>
                                <w:top w:val="none" w:sz="0" w:space="0" w:color="auto"/>
                                <w:left w:val="none" w:sz="0" w:space="0" w:color="auto"/>
                                <w:bottom w:val="none" w:sz="0" w:space="0" w:color="auto"/>
                                <w:right w:val="none" w:sz="0" w:space="0" w:color="auto"/>
                              </w:divBdr>
                            </w:div>
                          </w:divsChild>
                        </w:div>
                        <w:div w:id="659694675">
                          <w:marLeft w:val="270"/>
                          <w:marRight w:val="0"/>
                          <w:marTop w:val="0"/>
                          <w:marBottom w:val="0"/>
                          <w:divBdr>
                            <w:top w:val="none" w:sz="0" w:space="0" w:color="auto"/>
                            <w:left w:val="none" w:sz="0" w:space="0" w:color="auto"/>
                            <w:bottom w:val="none" w:sz="0" w:space="0" w:color="auto"/>
                            <w:right w:val="none" w:sz="0" w:space="0" w:color="auto"/>
                          </w:divBdr>
                          <w:divsChild>
                            <w:div w:id="11952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fi.lv/temas/krievija" TargetMode="External"/><Relationship Id="rId13" Type="http://schemas.openxmlformats.org/officeDocument/2006/relationships/hyperlink" Target="http://www.delfi.lv/news/arzemes/putins-necensas-atdzivinat-psrs-vins-buve-fasistisku-rezimu-raksta-fiscal-times.d?id=4602795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delfi.lv/temas/baltija" TargetMode="External"/><Relationship Id="rId12" Type="http://schemas.openxmlformats.org/officeDocument/2006/relationships/hyperlink" Target="http://www.delfi.lv/temas/eiropas-savienib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elfi.lv/news/arzemes/ka-putina-krievijas-specdienesti-saistiti-ar-daesh.d?id=46781597&amp;com=1&amp;reg=1" TargetMode="External"/><Relationship Id="rId1" Type="http://schemas.openxmlformats.org/officeDocument/2006/relationships/numbering" Target="numbering.xml"/><Relationship Id="rId6" Type="http://schemas.openxmlformats.org/officeDocument/2006/relationships/hyperlink" Target="http://www.delfi.lv/news/arzemes/lietuvas-tieslietu-ministrs-eiropa-daudzi-neapzinas-padomju-rezima-zaudejumus-baltija.d?id=46802273&amp;com=1&amp;reg=1" TargetMode="External"/><Relationship Id="rId11" Type="http://schemas.openxmlformats.org/officeDocument/2006/relationships/hyperlink" Target="http://www.delfi.lv/temas/deklaracija" TargetMode="External"/><Relationship Id="rId5" Type="http://schemas.openxmlformats.org/officeDocument/2006/relationships/webSettings" Target="webSettings.xml"/><Relationship Id="rId15" Type="http://schemas.openxmlformats.org/officeDocument/2006/relationships/hyperlink" Target="http://www.delfi.lv/news/arzemes/ka-putina-krievijas-specdienesti-saistiti-ar-daesh.d?id=46781597" TargetMode="External"/><Relationship Id="rId10" Type="http://schemas.openxmlformats.org/officeDocument/2006/relationships/hyperlink" Target="http://www.delfi.lv/temas/igaunija" TargetMode="External"/><Relationship Id="rId4" Type="http://schemas.openxmlformats.org/officeDocument/2006/relationships/settings" Target="settings.xml"/><Relationship Id="rId9" Type="http://schemas.openxmlformats.org/officeDocument/2006/relationships/hyperlink" Target="http://www.delfi.lv/temas/lietuva" TargetMode="External"/><Relationship Id="rId14" Type="http://schemas.openxmlformats.org/officeDocument/2006/relationships/hyperlink" Target="http://www.delfi.lv/news/arzemes/putins-necensas-atdzivinat-psrs-vins-buve-fasistisku-rezimu-raksta-fiscal-times.d?id=46027957&amp;com=1&amp;reg=1"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2435</Words>
  <Characters>1389</Characters>
  <Application>Microsoft Office Word</Application>
  <DocSecurity>0</DocSecurity>
  <Lines>11</Lines>
  <Paragraphs>7</Paragraphs>
  <ScaleCrop>false</ScaleCrop>
  <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Ruta</dc:creator>
  <cp:lastModifiedBy>Ruta</cp:lastModifiedBy>
  <cp:revision>2</cp:revision>
  <dcterms:created xsi:type="dcterms:W3CDTF">2015-12-06T12:05:00Z</dcterms:created>
  <dcterms:modified xsi:type="dcterms:W3CDTF">2016-02-06T08:27:00Z</dcterms:modified>
</cp:coreProperties>
</file>