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4C6" w:rsidRPr="00A37D30" w:rsidRDefault="00B854C6" w:rsidP="00AD70BE">
      <w:pPr>
        <w:spacing w:after="0" w:line="240" w:lineRule="auto"/>
        <w:jc w:val="right"/>
        <w:rPr>
          <w:rFonts w:ascii="Times New Roman" w:hAnsi="Times New Roman" w:cs="Times New Roman"/>
          <w:b/>
          <w:bCs/>
          <w:sz w:val="24"/>
          <w:szCs w:val="24"/>
        </w:rPr>
      </w:pPr>
      <w:r w:rsidRPr="00A37D30">
        <w:rPr>
          <w:rFonts w:ascii="Times New Roman" w:hAnsi="Times New Roman" w:cs="Times New Roman"/>
          <w:b/>
          <w:bCs/>
          <w:sz w:val="24"/>
          <w:szCs w:val="24"/>
        </w:rPr>
        <w:t xml:space="preserve">Ieva Miļūna, </w:t>
      </w:r>
    </w:p>
    <w:p w:rsidR="00B854C6" w:rsidRDefault="00B854C6" w:rsidP="00AD70B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starptautisko tiesību eksperte </w:t>
      </w:r>
    </w:p>
    <w:p w:rsidR="00B854C6" w:rsidRDefault="00B854C6" w:rsidP="00AD70BE">
      <w:pPr>
        <w:spacing w:line="360" w:lineRule="auto"/>
        <w:jc w:val="center"/>
        <w:rPr>
          <w:rFonts w:ascii="Times New Roman" w:hAnsi="Times New Roman" w:cs="Times New Roman"/>
          <w:b/>
          <w:bCs/>
          <w:sz w:val="24"/>
          <w:szCs w:val="24"/>
          <w:lang w:val="en-US"/>
        </w:rPr>
      </w:pPr>
    </w:p>
    <w:p w:rsidR="00B854C6" w:rsidRPr="00AD70BE" w:rsidRDefault="00B854C6" w:rsidP="00AD70BE">
      <w:pPr>
        <w:spacing w:line="360" w:lineRule="auto"/>
        <w:jc w:val="center"/>
        <w:rPr>
          <w:rFonts w:ascii="Times New Roman" w:hAnsi="Times New Roman" w:cs="Times New Roman"/>
          <w:b/>
          <w:bCs/>
          <w:sz w:val="28"/>
          <w:szCs w:val="28"/>
          <w:lang w:val="en-US"/>
        </w:rPr>
      </w:pPr>
      <w:r w:rsidRPr="00AD70BE">
        <w:rPr>
          <w:rFonts w:ascii="Times New Roman" w:hAnsi="Times New Roman" w:cs="Times New Roman"/>
          <w:b/>
          <w:bCs/>
          <w:sz w:val="28"/>
          <w:szCs w:val="28"/>
          <w:lang w:val="en-US"/>
        </w:rPr>
        <w:t>Latvijas kompens</w:t>
      </w:r>
      <w:r w:rsidRPr="00AD70BE">
        <w:rPr>
          <w:rFonts w:ascii="Times New Roman" w:hAnsi="Times New Roman" w:cs="Times New Roman"/>
          <w:b/>
          <w:bCs/>
          <w:sz w:val="28"/>
          <w:szCs w:val="28"/>
        </w:rPr>
        <w:t>ācijas prasības juridiskās sastāvdaļas</w:t>
      </w:r>
    </w:p>
    <w:p w:rsidR="00B854C6" w:rsidRPr="00DA1F8D" w:rsidRDefault="00B854C6" w:rsidP="005E5B04">
      <w:pPr>
        <w:spacing w:line="360" w:lineRule="auto"/>
        <w:jc w:val="both"/>
        <w:rPr>
          <w:rFonts w:ascii="Times New Roman" w:hAnsi="Times New Roman" w:cs="Times New Roman"/>
          <w:b/>
          <w:bCs/>
          <w:sz w:val="24"/>
          <w:szCs w:val="24"/>
        </w:rPr>
      </w:pPr>
      <w:r w:rsidRPr="00DA1F8D">
        <w:rPr>
          <w:rFonts w:ascii="Times New Roman" w:hAnsi="Times New Roman" w:cs="Times New Roman"/>
          <w:b/>
          <w:bCs/>
          <w:sz w:val="24"/>
          <w:szCs w:val="24"/>
        </w:rPr>
        <w:t>Ievads</w:t>
      </w:r>
    </w:p>
    <w:p w:rsidR="00B854C6" w:rsidRDefault="00B854C6" w:rsidP="00DA1F8D">
      <w:pPr>
        <w:pStyle w:val="NoSpacing"/>
        <w:jc w:val="both"/>
        <w:rPr>
          <w:rFonts w:ascii="Times New Roman" w:hAnsi="Times New Roman" w:cs="Times New Roman"/>
          <w:sz w:val="24"/>
          <w:szCs w:val="24"/>
        </w:rPr>
      </w:pPr>
      <w:r w:rsidRPr="00DA1F8D">
        <w:rPr>
          <w:rFonts w:ascii="Times New Roman" w:hAnsi="Times New Roman" w:cs="Times New Roman"/>
          <w:sz w:val="24"/>
          <w:szCs w:val="24"/>
        </w:rPr>
        <w:t>2005.gadā Latvijas Republikas Saeima pieņēma Deklarāciju par Latvijā īstenotā Padomju Sociālistisko Republiku Savienības totalitārā komunistiskā okupācijas režīma nosodījumu.</w:t>
      </w:r>
      <w:r w:rsidRPr="00DA1F8D">
        <w:rPr>
          <w:rStyle w:val="FootnoteReference"/>
          <w:rFonts w:ascii="Times New Roman" w:hAnsi="Times New Roman" w:cs="Times New Roman"/>
          <w:sz w:val="24"/>
          <w:szCs w:val="24"/>
        </w:rPr>
        <w:footnoteReference w:id="2"/>
      </w:r>
      <w:r w:rsidRPr="00DA1F8D">
        <w:rPr>
          <w:rFonts w:ascii="Times New Roman" w:hAnsi="Times New Roman" w:cs="Times New Roman"/>
          <w:sz w:val="24"/>
          <w:szCs w:val="24"/>
        </w:rPr>
        <w:t xml:space="preserve"> Ministru kabinetam tika dots uzdevums – joprojām uzturēt prasības pret Krievijas Federāciju par okupācijas rezultātā Latvijas valstij un tās iedzīvotājiem nod</w:t>
      </w:r>
      <w:r>
        <w:rPr>
          <w:rFonts w:ascii="Times New Roman" w:hAnsi="Times New Roman" w:cs="Times New Roman"/>
          <w:sz w:val="24"/>
          <w:szCs w:val="24"/>
        </w:rPr>
        <w:t>arīto zaudējumu atlīdzināšanu. Šīs nodaļas mērķis ir apskatīt starptautiskajā praksē esošās kompensāciju prasības un identificēt Latvijas prasības elementus tādā veidā, lai tie būtu saskaņā ar starptautisko tiesu judikatūru.</w:t>
      </w:r>
    </w:p>
    <w:p w:rsidR="00B854C6" w:rsidRDefault="00B854C6" w:rsidP="00DA1F8D">
      <w:pPr>
        <w:pStyle w:val="NoSpacing"/>
        <w:jc w:val="both"/>
        <w:rPr>
          <w:rFonts w:ascii="Times New Roman" w:hAnsi="Times New Roman" w:cs="Times New Roman"/>
          <w:sz w:val="24"/>
          <w:szCs w:val="24"/>
        </w:rPr>
      </w:pPr>
    </w:p>
    <w:p w:rsidR="00B854C6" w:rsidRDefault="00B854C6" w:rsidP="00DA1F8D">
      <w:pPr>
        <w:pStyle w:val="NoSpacing"/>
        <w:jc w:val="both"/>
        <w:rPr>
          <w:rFonts w:ascii="Times New Roman" w:hAnsi="Times New Roman" w:cs="Times New Roman"/>
          <w:sz w:val="24"/>
          <w:szCs w:val="24"/>
        </w:rPr>
      </w:pPr>
      <w:r>
        <w:rPr>
          <w:rFonts w:ascii="Times New Roman" w:hAnsi="Times New Roman" w:cs="Times New Roman"/>
          <w:sz w:val="24"/>
          <w:szCs w:val="24"/>
        </w:rPr>
        <w:t>Latvijā pastāv zināmas grūtības Latvijas zaudējumu atlīdzības prasības galīgai noformulēšanai. Tas ir tādēļ, ka ir ļoti liels daudzums starptautisko tiesību pārkāpumu, kuriem visiem ir nepieciešams uzrādīt pierādījumus, turklāt, tādus pierādījumus, kuri būtu finansiāli novērtējami.</w:t>
      </w:r>
    </w:p>
    <w:p w:rsidR="00B854C6" w:rsidRDefault="00B854C6" w:rsidP="00DA1F8D">
      <w:pPr>
        <w:pStyle w:val="NoSpacing"/>
        <w:jc w:val="both"/>
        <w:rPr>
          <w:rFonts w:ascii="Times New Roman" w:hAnsi="Times New Roman" w:cs="Times New Roman"/>
          <w:sz w:val="24"/>
          <w:szCs w:val="24"/>
        </w:rPr>
      </w:pPr>
    </w:p>
    <w:p w:rsidR="00B854C6" w:rsidRPr="00DA1F8D" w:rsidRDefault="00B854C6" w:rsidP="00DA1F8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Tomēr, autoresprāt, Latvijas zaudējumu atlīdzības prasība ir reāla visu trīs zaudējumu atlīdzības līmenī. Latvija var lūgt Krievijas Federāciju īstenot restitūciju, kompensāciju un satisfakciju. Šajā nodaļā autore sīkāk apskatīs, ko Latvijai var lūgt atzīt zem katra no šiem zaudējumu atlīdzības veidiem. Tomēr vienlaikus autore uzsver, ka Latvijai savu zaudējumu atlīdzības prasību ar Krievijas Federāciju vajadzētu risināt divpusējā ceļā caur sarunām. </w:t>
      </w:r>
    </w:p>
    <w:p w:rsidR="00B854C6" w:rsidRDefault="00B854C6" w:rsidP="005E5B04">
      <w:pPr>
        <w:spacing w:line="360" w:lineRule="auto"/>
        <w:jc w:val="both"/>
        <w:rPr>
          <w:rFonts w:ascii="Times New Roman" w:hAnsi="Times New Roman" w:cs="Times New Roman"/>
          <w:b/>
          <w:bCs/>
          <w:sz w:val="24"/>
          <w:szCs w:val="24"/>
        </w:rPr>
      </w:pPr>
    </w:p>
    <w:p w:rsidR="00B854C6" w:rsidRPr="005E5B04" w:rsidRDefault="00B854C6" w:rsidP="005E5B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Priekšnoteikumi Latvijas prasības celšanai</w:t>
      </w:r>
    </w:p>
    <w:p w:rsidR="00B854C6"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Starptautiskajās tiesībās ir attīstīti zināmi priekšnoteikumi, lai viena valsts varētu celt savu prasību pret citu valsti. To regulē starptautiski procesuālie noteikumi - </w:t>
      </w:r>
      <w:r>
        <w:rPr>
          <w:rFonts w:ascii="Times New Roman" w:hAnsi="Times New Roman" w:cs="Times New Roman"/>
          <w:i/>
          <w:iCs/>
          <w:sz w:val="24"/>
          <w:szCs w:val="24"/>
        </w:rPr>
        <w:t>Panti</w:t>
      </w:r>
      <w:r w:rsidRPr="005E5B04">
        <w:rPr>
          <w:rFonts w:ascii="Times New Roman" w:hAnsi="Times New Roman" w:cs="Times New Roman"/>
          <w:i/>
          <w:iCs/>
          <w:sz w:val="24"/>
          <w:szCs w:val="24"/>
        </w:rPr>
        <w:t xml:space="preserve"> par valstu atbildību par starptautiski prettiesiskām darbībām</w:t>
      </w:r>
      <w:r>
        <w:rPr>
          <w:rFonts w:ascii="Times New Roman" w:hAnsi="Times New Roman" w:cs="Times New Roman"/>
          <w:sz w:val="24"/>
          <w:szCs w:val="24"/>
        </w:rPr>
        <w:t>.</w:t>
      </w:r>
      <w:r w:rsidRPr="00E564F3">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Šie noteikumi lielā mērā iemieso starptautiskās paražu tiesību normas. Tādēļ jebkura prasība, kas procesuāli balstīta šajos noteikumos un procedūrā, ir daudz stingrāka kā tikai faktu norādīšana, kuras tiesību normas Krievijas Federācija ir pārkāpusi. </w:t>
      </w:r>
    </w:p>
    <w:p w:rsidR="00B854C6"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Kā galvenie procesuālie elementi, lai noteiktu Krievijas Federācijas valsts atbildību, ir definēti </w:t>
      </w:r>
      <w:r w:rsidRPr="00651A28">
        <w:rPr>
          <w:rFonts w:ascii="Times New Roman" w:hAnsi="Times New Roman" w:cs="Times New Roman"/>
          <w:i/>
          <w:iCs/>
          <w:sz w:val="24"/>
          <w:szCs w:val="24"/>
        </w:rPr>
        <w:t>Pantu par valstu atbildību par starptautiski prettiesiskām darbībām</w:t>
      </w:r>
      <w:r>
        <w:rPr>
          <w:rFonts w:ascii="Times New Roman" w:hAnsi="Times New Roman" w:cs="Times New Roman"/>
          <w:sz w:val="24"/>
          <w:szCs w:val="24"/>
        </w:rPr>
        <w:t xml:space="preserve"> 2.pantā. Tie ir: 1) starptautisko pienākumu pārkāpums un 2) darbības attiecināmība uz valsti. Proti, Latvijai ir jāpierāda, kādus starptautisko tiesību pārkāpumus Krievija pret Latviju ir veikusi, kā arī to, ka šos pārkāpumus ir veikusi tieši Krievijas bez jebkuras citas valsts iesaistes. Šie noteikumi starptautiskajās tiesībās ir definēti ļoti skrupulozi. </w:t>
      </w:r>
    </w:p>
    <w:p w:rsidR="00B854C6"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Šajā sadaļā autore izskicēs Krievijas Federācijas veiktos starptautisko tiesību pārkāpumus. Kā galvenais valstiska līmeņa pārkāpums ir agresija un tai sekojoša okupācija. Tas, ka 1940.gadā nenorisinājās aktīvs bruņots konflikts, nemazina agresijas kā nozieguma smago raksturu. </w:t>
      </w:r>
    </w:p>
    <w:p w:rsidR="00B854C6"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Kā tālākie pārkāpumi minami piespiedu valsts pārvaldības un tiesību sistēmas maiņa un tiem sekojoši okupācijas režīma radītie cilvēktiesību pārkāpumi. Tie ir noziegumi pret cilvēci, piespiedu ieslodzījumi, apcietinājumi, īpašumu nacionalizācija, noziegumi pret cilvēku godu un cieņu, iedzīvotāju piespiedu pārvietošana, kā arī Padomju Savienības karaspēka ievešana. Cilvēktiesību pārkāpumus ir iespējams paplašināt atbilstoši starptautiski aizsargātiem cilvēktiesību aizsardzības standartiem. Tas, kas skar finanšu noziegumus, proti, negūto peļņu, starptautiskajās tiesībās būtu grūtāk pierādāms. Tas būtu vairāk skaidrojams ar pašu agresijas faktu, kā rezultātā notika vesela valsts režīma maiņa. Tādējādi zaudējumu atlīdzībai par agresijas aktu būtu jābūt aprēķinātai, faktiski ņemot vērā šī drausmīgā pārkāpuma smagumu, kas sevī ietver sīkāk definējamus starptautisko tiesību pārkāpumus.</w:t>
      </w:r>
    </w:p>
    <w:p w:rsidR="00B854C6"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Krievijas Federācija ir atbildīga par šiem starptautisko tiesību pārkāpumiem, jo tā ir Padomju Savienības pēctece. Lai arī starptautiskajās tiesības pastāv diskusijas par valsts turpinātības (</w:t>
      </w:r>
      <w:r w:rsidRPr="008C3974">
        <w:rPr>
          <w:rFonts w:ascii="Times New Roman" w:hAnsi="Times New Roman" w:cs="Times New Roman"/>
          <w:i/>
          <w:iCs/>
          <w:sz w:val="24"/>
          <w:szCs w:val="24"/>
        </w:rPr>
        <w:t>continuity</w:t>
      </w:r>
      <w:r>
        <w:rPr>
          <w:rFonts w:ascii="Times New Roman" w:hAnsi="Times New Roman" w:cs="Times New Roman"/>
          <w:sz w:val="24"/>
          <w:szCs w:val="24"/>
        </w:rPr>
        <w:t>) un pēctecības (</w:t>
      </w:r>
      <w:r w:rsidRPr="008C3974">
        <w:rPr>
          <w:rFonts w:ascii="Times New Roman" w:hAnsi="Times New Roman" w:cs="Times New Roman"/>
          <w:i/>
          <w:iCs/>
          <w:sz w:val="24"/>
          <w:szCs w:val="24"/>
        </w:rPr>
        <w:t>succession</w:t>
      </w:r>
      <w:r>
        <w:rPr>
          <w:rFonts w:ascii="Times New Roman" w:hAnsi="Times New Roman" w:cs="Times New Roman"/>
          <w:sz w:val="24"/>
          <w:szCs w:val="24"/>
        </w:rPr>
        <w:t>) jautājumiem, ir pietiekami skaidrs, ka Krievijas Federācijai šajā jautājumā ir jāpārņem Padomju Savienības uzņemtās saistības. To apstiprina fakts, ka Padomju Savienība faktiski pārvaldīja citu neatkarīgu valsti. Minētais tieši norādīts ir arī Lietuvas kompensācijas prasības likumā.</w:t>
      </w:r>
      <w:r>
        <w:rPr>
          <w:rStyle w:val="FootnoteReference"/>
          <w:rFonts w:ascii="Times New Roman" w:hAnsi="Times New Roman" w:cs="Times New Roman"/>
          <w:sz w:val="24"/>
          <w:szCs w:val="24"/>
        </w:rPr>
        <w:footnoteReference w:id="4"/>
      </w:r>
    </w:p>
    <w:p w:rsidR="00B854C6"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Vēl viens no priekšnoteikumiem veiksmīgai zaudējumu atlīdzības prasībai ir cēloņsakarība. Tas nozīmē, ka zaudējumiem ir jābūt tiešā cēloniskā sakarā ar starptautisko tiesību pārkāpumu. Tas izriet no </w:t>
      </w:r>
      <w:r>
        <w:rPr>
          <w:rFonts w:ascii="Times New Roman" w:hAnsi="Times New Roman" w:cs="Times New Roman"/>
          <w:i/>
          <w:iCs/>
          <w:sz w:val="24"/>
          <w:szCs w:val="24"/>
        </w:rPr>
        <w:t>Pantu</w:t>
      </w:r>
      <w:r w:rsidRPr="005E5B04">
        <w:rPr>
          <w:rFonts w:ascii="Times New Roman" w:hAnsi="Times New Roman" w:cs="Times New Roman"/>
          <w:i/>
          <w:iCs/>
          <w:sz w:val="24"/>
          <w:szCs w:val="24"/>
        </w:rPr>
        <w:t xml:space="preserve"> par valstu atbildību par starptautiski prettiesiskām darbībām</w:t>
      </w:r>
      <w:r>
        <w:rPr>
          <w:rFonts w:ascii="Times New Roman" w:hAnsi="Times New Roman" w:cs="Times New Roman"/>
          <w:sz w:val="24"/>
          <w:szCs w:val="24"/>
        </w:rPr>
        <w:t xml:space="preserve"> regulējuma.</w:t>
      </w:r>
    </w:p>
    <w:p w:rsidR="00B854C6" w:rsidRPr="00A2153B"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Cēloņsakarība agresijas akta gadījumā ir tai sekojošais okupācijas režīms. No tā izriet, ka visi zaudējumi, kas radušies okupācijas režīma gaitā, ir tiešas agresijas akta sekas. Protams, arī pats agresijas akts kā tāds ir radījis Latvijas valstiskuma zaudējumu vai, citiem vārdiem, apturēšanu. Valstu arhīvi, aculiecinieku liecības un citi dokumenti kalpo kā pamats un pierādījumi agresijas un okupācijas sekām, proti, zaudējumiem.</w:t>
      </w:r>
    </w:p>
    <w:p w:rsidR="00B854C6" w:rsidRDefault="00B854C6" w:rsidP="00DA1F8D">
      <w:pPr>
        <w:spacing w:line="240" w:lineRule="auto"/>
        <w:jc w:val="both"/>
        <w:rPr>
          <w:rFonts w:ascii="Times New Roman" w:hAnsi="Times New Roman" w:cs="Times New Roman"/>
          <w:sz w:val="24"/>
          <w:szCs w:val="24"/>
        </w:rPr>
      </w:pPr>
    </w:p>
    <w:p w:rsidR="00B854C6" w:rsidRDefault="00B854C6" w:rsidP="00DA1F8D">
      <w:pPr>
        <w:spacing w:line="240" w:lineRule="auto"/>
        <w:jc w:val="both"/>
        <w:rPr>
          <w:rFonts w:ascii="Times New Roman" w:hAnsi="Times New Roman" w:cs="Times New Roman"/>
          <w:b/>
          <w:bCs/>
          <w:sz w:val="24"/>
          <w:szCs w:val="24"/>
        </w:rPr>
      </w:pPr>
      <w:r w:rsidRPr="005E5B04">
        <w:rPr>
          <w:rFonts w:ascii="Times New Roman" w:hAnsi="Times New Roman" w:cs="Times New Roman"/>
          <w:b/>
          <w:bCs/>
          <w:sz w:val="24"/>
          <w:szCs w:val="24"/>
        </w:rPr>
        <w:t>Restitūcija</w:t>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Restitūcija ir iepriekšējā stāvokļa atjaunošana. Autore uzskata, ka Latvijā restitūcija lielā mērā jau ir īstenota. Ir atjaunots Latvijas valstiskums un likumi, kā arī indivīdu īpašumi. Tas, kas nav izdarīts restitūcijas ietvaros, ir aizskarto cilvēku rehabilitācija. </w:t>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8375BF">
        <w:rPr>
          <w:rFonts w:ascii="Times New Roman" w:hAnsi="Times New Roman" w:cs="Times New Roman"/>
          <w:i/>
          <w:iCs/>
          <w:sz w:val="24"/>
          <w:szCs w:val="24"/>
        </w:rPr>
        <w:t>Pantu par valstu atbildību par starptautiski prettiesiskām darbībām</w:t>
      </w:r>
      <w:r>
        <w:rPr>
          <w:rFonts w:ascii="Times New Roman" w:hAnsi="Times New Roman" w:cs="Times New Roman"/>
          <w:sz w:val="24"/>
          <w:szCs w:val="24"/>
        </w:rPr>
        <w:t xml:space="preserve"> 35.pantu restitūcija var tikt prasīta visos gadījumos, izņemot: 1) kur tas materiāli ir neiespējams; 2) kur tas neietver nastu, kas ir neproporcionāla, salīdzinot ar kompensāciju. Jā, Latvijas gadījumā pastāv faktori, kur restitūcija materiāli nav iespējama. Tas ir zaudēto cilvēku dzīvību gadījumā. Restitūcija arī darbojas tiešā sasaistē ar kompensāciju gadījumos, kad kompensācijas apmērs ir lielāks par restitūcijas apmēru.</w:t>
      </w:r>
    </w:p>
    <w:p w:rsidR="00B854C6" w:rsidRDefault="00B854C6" w:rsidP="00CE7E3C">
      <w:pPr>
        <w:spacing w:line="240" w:lineRule="auto"/>
        <w:jc w:val="both"/>
        <w:rPr>
          <w:rFonts w:ascii="Times New Roman" w:hAnsi="Times New Roman" w:cs="Times New Roman"/>
          <w:sz w:val="24"/>
          <w:szCs w:val="24"/>
        </w:rPr>
      </w:pPr>
      <w:r>
        <w:rPr>
          <w:rFonts w:ascii="Times New Roman" w:hAnsi="Times New Roman" w:cs="Times New Roman"/>
          <w:sz w:val="24"/>
          <w:szCs w:val="24"/>
        </w:rPr>
        <w:t>Starptautiskajā praksē pastāv diskusija, vairestitūcijai tik tiešām ir jāaptver situācijas atjaunošanu tādā stāvoklī, kāds varētu būt pastāvējis, ja starptautiski prettiesiskā darbība nebūtu notikusi.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Taču Pastāvīgā Starptautiskā tiesa </w:t>
      </w:r>
      <w:r>
        <w:rPr>
          <w:rFonts w:ascii="Times New Roman" w:hAnsi="Times New Roman" w:cs="Times New Roman"/>
          <w:i/>
          <w:iCs/>
          <w:sz w:val="24"/>
          <w:szCs w:val="24"/>
        </w:rPr>
        <w:t>Korzovas fabrikas lietā</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ir noteikusi, ka “reparācijai ir, cik vien tas ir iespējams, </w:t>
      </w:r>
      <w:r w:rsidRPr="00DA36DF">
        <w:rPr>
          <w:rFonts w:ascii="Times New Roman" w:hAnsi="Times New Roman" w:cs="Times New Roman"/>
          <w:sz w:val="24"/>
          <w:szCs w:val="24"/>
        </w:rPr>
        <w:t>j</w:t>
      </w:r>
      <w:r>
        <w:rPr>
          <w:rFonts w:ascii="Times New Roman" w:hAnsi="Times New Roman" w:cs="Times New Roman"/>
          <w:sz w:val="24"/>
          <w:szCs w:val="24"/>
        </w:rPr>
        <w:t>āaizslauka visas prettiesiskās darbības sekas un jāatjauno situācija, kāda tā, ņemot vērā visu iespējamību, varēja būt pastāvējusi, ja šī prettiesiskā darbība nebūtu tikusi īstenota”.</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Šajā gadījumā Pastāvīgā Starptautiskā tiesa atsaucās uz pilnu reparāciju, kas ietver visus zaudējumu atlīdzības veidus – restitūciju, kompensāciju, satisfakciju jeb nemateriāla parāda nokārtošanu.</w:t>
      </w:r>
      <w:r>
        <w:rPr>
          <w:rStyle w:val="FootnoteReference"/>
          <w:rFonts w:ascii="Times New Roman" w:hAnsi="Times New Roman" w:cs="Times New Roman"/>
          <w:sz w:val="24"/>
          <w:szCs w:val="24"/>
        </w:rPr>
        <w:footnoteReference w:id="8"/>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Restitūcija var būt </w:t>
      </w:r>
      <w:r w:rsidRPr="000439A6">
        <w:rPr>
          <w:rFonts w:ascii="Times New Roman" w:hAnsi="Times New Roman" w:cs="Times New Roman"/>
          <w:b/>
          <w:bCs/>
          <w:sz w:val="24"/>
          <w:szCs w:val="24"/>
        </w:rPr>
        <w:t>materiāla</w:t>
      </w:r>
      <w:r>
        <w:rPr>
          <w:rFonts w:ascii="Times New Roman" w:hAnsi="Times New Roman" w:cs="Times New Roman"/>
          <w:sz w:val="24"/>
          <w:szCs w:val="24"/>
        </w:rPr>
        <w:t xml:space="preserve"> un </w:t>
      </w:r>
      <w:r w:rsidRPr="000439A6">
        <w:rPr>
          <w:rFonts w:ascii="Times New Roman" w:hAnsi="Times New Roman" w:cs="Times New Roman"/>
          <w:b/>
          <w:bCs/>
          <w:sz w:val="24"/>
          <w:szCs w:val="24"/>
        </w:rPr>
        <w:t>juridiska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r w:rsidRPr="00D62C8B">
        <w:rPr>
          <w:rFonts w:ascii="Times New Roman" w:hAnsi="Times New Roman" w:cs="Times New Roman"/>
          <w:b/>
          <w:bCs/>
          <w:sz w:val="24"/>
          <w:szCs w:val="24"/>
        </w:rPr>
        <w:t>Materiālā restitūcija</w:t>
      </w:r>
      <w:r>
        <w:rPr>
          <w:rFonts w:ascii="Times New Roman" w:hAnsi="Times New Roman" w:cs="Times New Roman"/>
          <w:sz w:val="24"/>
          <w:szCs w:val="24"/>
        </w:rPr>
        <w:t xml:space="preserve"> ietver teritorijas, indivīdu vai īpašumu atgūšanu.</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Restitūcijas prasība ir tikusi skatīta </w:t>
      </w:r>
      <w:r w:rsidRPr="00C8111E">
        <w:rPr>
          <w:rFonts w:ascii="Times New Roman" w:hAnsi="Times New Roman" w:cs="Times New Roman"/>
          <w:i/>
          <w:iCs/>
          <w:sz w:val="24"/>
          <w:szCs w:val="24"/>
        </w:rPr>
        <w:t>Tempļa PrieViher lietā</w:t>
      </w:r>
      <w:r w:rsidRPr="00C8111E">
        <w:rPr>
          <w:rFonts w:ascii="Times New Roman" w:hAnsi="Times New Roman" w:cs="Times New Roman"/>
          <w:sz w:val="24"/>
          <w:szCs w:val="24"/>
        </w:rPr>
        <w:t xml:space="preserve"> (</w:t>
      </w:r>
      <w:r w:rsidRPr="00D62C8B">
        <w:rPr>
          <w:rFonts w:ascii="Times New Roman" w:hAnsi="Times New Roman" w:cs="Times New Roman"/>
          <w:i/>
          <w:iCs/>
          <w:sz w:val="24"/>
          <w:szCs w:val="24"/>
        </w:rPr>
        <w:t>Kambodža pret Taizemi</w:t>
      </w:r>
      <w:r w:rsidRPr="00C8111E">
        <w:rPr>
          <w:rFonts w:ascii="Times New Roman" w:hAnsi="Times New Roman" w:cs="Times New Roman"/>
          <w:sz w:val="24"/>
          <w:szCs w:val="24"/>
        </w:rPr>
        <w:t>)</w:t>
      </w:r>
      <w:r>
        <w:rPr>
          <w:rFonts w:ascii="Times New Roman" w:hAnsi="Times New Roman" w:cs="Times New Roman"/>
          <w:sz w:val="24"/>
          <w:szCs w:val="24"/>
        </w:rPr>
        <w:t xml:space="preserve"> ANO Starptautiskajā tiesā</w:t>
      </w:r>
      <w:r w:rsidRPr="00C8111E">
        <w:rPr>
          <w:rFonts w:ascii="Times New Roman" w:hAnsi="Times New Roman" w:cs="Times New Roman"/>
          <w:sz w:val="24"/>
          <w:szCs w:val="24"/>
        </w:rPr>
        <w:t>, kur</w:t>
      </w:r>
      <w:r>
        <w:rPr>
          <w:rFonts w:ascii="Times New Roman" w:hAnsi="Times New Roman" w:cs="Times New Roman"/>
          <w:sz w:val="24"/>
          <w:szCs w:val="24"/>
        </w:rPr>
        <w:t xml:space="preserve"> </w:t>
      </w:r>
      <w:r w:rsidRPr="0028018C">
        <w:rPr>
          <w:rFonts w:ascii="Times New Roman" w:hAnsi="Times New Roman" w:cs="Times New Roman"/>
          <w:sz w:val="24"/>
          <w:szCs w:val="24"/>
        </w:rPr>
        <w:t>Kambodža cēla prasību pret Taizemi, ka tā ir okupējusi daļu no tās teritorijas, kur atrodas drupas no Tempļa PrieViher, svētceļojumu un lūgšanu vietas kambodži</w:t>
      </w:r>
      <w:r>
        <w:rPr>
          <w:rFonts w:ascii="Times New Roman" w:hAnsi="Times New Roman" w:cs="Times New Roman"/>
          <w:sz w:val="24"/>
          <w:szCs w:val="24"/>
        </w:rPr>
        <w:t>e</w:t>
      </w:r>
      <w:r w:rsidRPr="0028018C">
        <w:rPr>
          <w:rFonts w:ascii="Times New Roman" w:hAnsi="Times New Roman" w:cs="Times New Roman"/>
          <w:sz w:val="24"/>
          <w:szCs w:val="24"/>
        </w:rPr>
        <w:t>šiem.</w:t>
      </w:r>
      <w:r w:rsidRPr="0028018C">
        <w:rPr>
          <w:rStyle w:val="FootnoteReference"/>
          <w:rFonts w:ascii="Times New Roman" w:hAnsi="Times New Roman" w:cs="Times New Roman"/>
          <w:sz w:val="24"/>
          <w:szCs w:val="24"/>
        </w:rPr>
        <w:footnoteReference w:id="11"/>
      </w:r>
      <w:r w:rsidRPr="0028018C">
        <w:rPr>
          <w:rFonts w:ascii="Times New Roman" w:hAnsi="Times New Roman" w:cs="Times New Roman"/>
          <w:color w:val="333333"/>
          <w:sz w:val="24"/>
          <w:szCs w:val="24"/>
          <w:shd w:val="clear" w:color="auto" w:fill="FFFFFF"/>
        </w:rPr>
        <w:t xml:space="preserve">Ar 2013.gada 11.novembra ANO Starptautiskās tiesas spriedumu </w:t>
      </w:r>
      <w:r w:rsidRPr="0028018C">
        <w:rPr>
          <w:rFonts w:ascii="Times New Roman" w:hAnsi="Times New Roman" w:cs="Times New Roman"/>
          <w:i/>
          <w:iCs/>
          <w:color w:val="333333"/>
          <w:sz w:val="24"/>
          <w:szCs w:val="24"/>
          <w:shd w:val="clear" w:color="auto" w:fill="FFFFFF"/>
        </w:rPr>
        <w:t>Prasībā par 1962.gada 15.jūnija sprieduma lietā, kas skar Templi PrieViher (Kambodža pret Taizemi), interpretāciju</w:t>
      </w:r>
      <w:r w:rsidRPr="0028018C">
        <w:rPr>
          <w:rStyle w:val="FootnoteReference"/>
          <w:rFonts w:ascii="Times New Roman" w:hAnsi="Times New Roman" w:cs="Times New Roman"/>
          <w:color w:val="333333"/>
          <w:sz w:val="24"/>
          <w:szCs w:val="24"/>
          <w:shd w:val="clear" w:color="auto" w:fill="FFFFFF"/>
        </w:rPr>
        <w:footnoteReference w:id="12"/>
      </w:r>
      <w:r w:rsidRPr="0028018C">
        <w:rPr>
          <w:rFonts w:ascii="Times New Roman" w:hAnsi="Times New Roman" w:cs="Times New Roman"/>
          <w:color w:val="333333"/>
          <w:sz w:val="24"/>
          <w:szCs w:val="24"/>
          <w:shd w:val="clear" w:color="auto" w:fill="FFFFFF"/>
        </w:rPr>
        <w:t xml:space="preserve"> Tiesa nosprieda, ka 1962.gada 14.jūnija spriedums </w:t>
      </w:r>
      <w:r>
        <w:rPr>
          <w:rFonts w:ascii="Times New Roman" w:hAnsi="Times New Roman" w:cs="Times New Roman"/>
          <w:color w:val="333333"/>
          <w:sz w:val="24"/>
          <w:szCs w:val="24"/>
          <w:shd w:val="clear" w:color="auto" w:fill="FFFFFF"/>
        </w:rPr>
        <w:t>paredz</w:t>
      </w:r>
      <w:r w:rsidRPr="0028018C">
        <w:rPr>
          <w:rFonts w:ascii="Times New Roman" w:hAnsi="Times New Roman" w:cs="Times New Roman"/>
          <w:color w:val="333333"/>
          <w:sz w:val="24"/>
          <w:szCs w:val="24"/>
          <w:shd w:val="clear" w:color="auto" w:fill="FFFFFF"/>
        </w:rPr>
        <w:t>, ka Kambodžai ir suverenitāte pār visu PrieViher zemesraga teritoriju</w:t>
      </w:r>
      <w:r>
        <w:rPr>
          <w:rFonts w:ascii="Times New Roman" w:hAnsi="Times New Roman" w:cs="Times New Roman"/>
          <w:color w:val="333333"/>
          <w:sz w:val="24"/>
          <w:szCs w:val="24"/>
          <w:shd w:val="clear" w:color="auto" w:fill="FFFFFF"/>
        </w:rPr>
        <w:t xml:space="preserve">, un </w:t>
      </w:r>
      <w:r w:rsidRPr="0028018C">
        <w:rPr>
          <w:rFonts w:ascii="Times New Roman" w:hAnsi="Times New Roman" w:cs="Times New Roman"/>
          <w:color w:val="333333"/>
          <w:sz w:val="24"/>
          <w:szCs w:val="24"/>
          <w:shd w:val="clear" w:color="auto" w:fill="FFFFFF"/>
        </w:rPr>
        <w:t>Taizemei ir pienākums atvilkt no šīs teritorijas Taizemes militāros un policijas spēkus vai citus sargus vai uzraugus, kas tikuši tur novietoti.</w:t>
      </w:r>
      <w:r w:rsidRPr="0028018C">
        <w:rPr>
          <w:rStyle w:val="FootnoteReference"/>
          <w:rFonts w:ascii="Times New Roman" w:hAnsi="Times New Roman" w:cs="Times New Roman"/>
          <w:color w:val="333333"/>
          <w:sz w:val="24"/>
          <w:szCs w:val="24"/>
          <w:shd w:val="clear" w:color="auto" w:fill="FFFFFF"/>
        </w:rPr>
        <w:footnoteReference w:id="13"/>
      </w:r>
    </w:p>
    <w:p w:rsidR="00B854C6" w:rsidRDefault="00B854C6" w:rsidP="009071FE">
      <w:pPr>
        <w:spacing w:line="240" w:lineRule="auto"/>
        <w:jc w:val="both"/>
        <w:rPr>
          <w:rFonts w:ascii="Times New Roman" w:hAnsi="Times New Roman" w:cs="Times New Roman"/>
          <w:sz w:val="24"/>
          <w:szCs w:val="24"/>
        </w:rPr>
      </w:pPr>
      <w:r w:rsidRPr="000439A6">
        <w:rPr>
          <w:rFonts w:ascii="Times New Roman" w:hAnsi="Times New Roman" w:cs="Times New Roman"/>
          <w:i/>
          <w:iCs/>
          <w:sz w:val="24"/>
          <w:szCs w:val="24"/>
        </w:rPr>
        <w:t>Palestīnas mūra lietā</w:t>
      </w:r>
      <w:r>
        <w:rPr>
          <w:rFonts w:ascii="Times New Roman" w:hAnsi="Times New Roman" w:cs="Times New Roman"/>
          <w:sz w:val="24"/>
          <w:szCs w:val="24"/>
        </w:rPr>
        <w:t xml:space="preserve"> ANO Starptautiskā tiesa savā konsultatīvajā atzinumā ir norādījusi, ka Izraēlai ir pienākums restitūcijas ceļā “atgriezt zemi</w:t>
      </w:r>
      <w:r w:rsidRPr="000439A6">
        <w:rPr>
          <w:rFonts w:ascii="Times New Roman" w:hAnsi="Times New Roman" w:cs="Times New Roman"/>
          <w:sz w:val="24"/>
          <w:szCs w:val="24"/>
        </w:rPr>
        <w:t>, aug</w:t>
      </w:r>
      <w:r>
        <w:rPr>
          <w:rFonts w:ascii="Times New Roman" w:hAnsi="Times New Roman" w:cs="Times New Roman"/>
          <w:sz w:val="24"/>
          <w:szCs w:val="24"/>
        </w:rPr>
        <w:t>ļu dārzus, olīvu birzis un citu nekustamo īpašumu, kas ir ticis paņemts no jebkuras fiziskas vai juridiskas personas ar mērķi uzbūvēt mūri Okupētajā Palestīnas teritorijā”.</w:t>
      </w:r>
      <w:r>
        <w:rPr>
          <w:rStyle w:val="FootnoteReference"/>
          <w:rFonts w:ascii="Times New Roman" w:hAnsi="Times New Roman" w:cs="Times New Roman"/>
          <w:sz w:val="24"/>
          <w:szCs w:val="24"/>
        </w:rPr>
        <w:footnoteReference w:id="14"/>
      </w:r>
    </w:p>
    <w:p w:rsidR="00B854C6" w:rsidRDefault="00B854C6" w:rsidP="009071FE">
      <w:pPr>
        <w:spacing w:line="240" w:lineRule="auto"/>
        <w:jc w:val="both"/>
        <w:rPr>
          <w:rFonts w:ascii="Times New Roman" w:hAnsi="Times New Roman" w:cs="Times New Roman"/>
          <w:sz w:val="24"/>
          <w:szCs w:val="24"/>
        </w:rPr>
      </w:pPr>
      <w:r w:rsidRPr="00BA44BC">
        <w:rPr>
          <w:rFonts w:ascii="Times New Roman" w:hAnsi="Times New Roman" w:cs="Times New Roman"/>
          <w:b/>
          <w:bCs/>
          <w:sz w:val="24"/>
          <w:szCs w:val="24"/>
        </w:rPr>
        <w:t>Juridiskā restitūcija</w:t>
      </w:r>
      <w:r>
        <w:rPr>
          <w:rFonts w:ascii="Times New Roman" w:hAnsi="Times New Roman" w:cs="Times New Roman"/>
          <w:sz w:val="24"/>
          <w:szCs w:val="24"/>
        </w:rPr>
        <w:t xml:space="preserve"> nozīmē tiesiskās situācijas maiņu.</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Kā jau autore norādīja, Latvija savu valstiskumu ir atjaunojusi. Latvija ir atjaunojusi arī Latvijas Republikas Satversmes, Civillikuma un pat atsevišķu starptautisko līgumu regulējumu. Latvija no jauna ir pievienojusies starptautisko cilvēktiesību dokumentiem. Piemēram, ANO Starptautiskā tiesa, </w:t>
      </w:r>
      <w:r w:rsidRPr="007616F6">
        <w:rPr>
          <w:rFonts w:ascii="Times New Roman" w:hAnsi="Times New Roman" w:cs="Times New Roman"/>
          <w:i/>
          <w:iCs/>
          <w:sz w:val="24"/>
          <w:szCs w:val="24"/>
        </w:rPr>
        <w:t>Beļģijas aresta ordera lietā</w:t>
      </w:r>
      <w:r w:rsidRPr="007616F6">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ir noteikusi pienākumu Beļģijai atcelt aresta orderi pret Demokrātiskās Kongo Republikas ārlietu ministru, un </w:t>
      </w:r>
      <w:r w:rsidRPr="007616F6">
        <w:rPr>
          <w:rFonts w:ascii="Times New Roman" w:hAnsi="Times New Roman" w:cs="Times New Roman"/>
          <w:i/>
          <w:iCs/>
          <w:sz w:val="24"/>
          <w:szCs w:val="24"/>
        </w:rPr>
        <w:t>Vācija pret Itāliju</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lietā paredzējusi, ka Itālijas nacionālo tiesu spriedumiem, kas pārkāpj Vācijas jurisdikcionālo imunitāti, nav tiesiska spēka.</w:t>
      </w:r>
      <w:r>
        <w:rPr>
          <w:rStyle w:val="FootnoteReference"/>
          <w:rFonts w:ascii="Times New Roman" w:hAnsi="Times New Roman" w:cs="Times New Roman"/>
          <w:sz w:val="24"/>
          <w:szCs w:val="24"/>
        </w:rPr>
        <w:footnoteReference w:id="18"/>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Restitūcija, protams, ir atkarīga no starptautisko tiesību pārkāpuma rakstura. Gadījumi, kur restitūcija ir materiāli neiespējama, ir, piemēram, </w:t>
      </w:r>
      <w:r w:rsidRPr="00F3719B">
        <w:rPr>
          <w:rFonts w:ascii="Times New Roman" w:hAnsi="Times New Roman" w:cs="Times New Roman"/>
          <w:i/>
          <w:iCs/>
          <w:sz w:val="24"/>
          <w:szCs w:val="24"/>
        </w:rPr>
        <w:t>Bosnijas genocīda lieta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kur ANO Starptautiskā tiesa lēma, ka Serbija ir pārkāpusi pienākumu novērst genocīdu un sodīt par to vainīgos, bet Bosnija atzinusi, ka ir nepiemēroti lūgt Tiesu atzīt, ka Serbijai ir restitūcijas pienākums.</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Latvijas gadījumā restitūcija ir neiespējama situācijā, kad ir tikuši īstenoti noziegumi pret cilvēci (deportācijas).</w:t>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Pamatā ANO Starptautisko tiesību komisija ir atzinusi, ka restitūcija ir neiespējama gadījumos, kad īpašums ir neatgriezeniski zaudēts vai iznīcināts.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Lietā, kas skāra Grieķijas celto prasību tās pilsoņu vārdā pret Bulgāriju,</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par mežu sagrābšanu no Bulgārijas puses, arbitrāžas tiesa lēma par dažādiem faktoriem šajā lietā, kāpēc restitūcija nav iespējama (1) prasību cēla tikai daži cilvēki, kas bija ieinteresēti mežniecībā; 2) meži nebija tādā stāvoklī, kā tad, kad tie tika sagrābti; 3) kopš tā laika trešās puses bija ieguvušas tiesības uz mežiem).</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Latvijas gadījumā restitūcijas prasība var tikt ietverta prasījumā tiktāl, cik ir pierādāms, ka Krievijas Federācijai ir jāatjauno konkrētais lietu stāvoklis, kāds tas bija uz 1940.gadu. Tā būtu industriālās vides atjaunošana vietās, kur ir bijuši militārie objekti (bāzes) un kur ir tikuši celti kolhozi. Krievijas Federācija nevar atsaukties uz praktiskajiem vai juridiskajiem šķēršļiem,</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lai situāciju neatjaunotu. To nosaka </w:t>
      </w:r>
      <w:r>
        <w:rPr>
          <w:rFonts w:ascii="Times New Roman" w:hAnsi="Times New Roman" w:cs="Times New Roman"/>
          <w:i/>
          <w:iCs/>
          <w:sz w:val="24"/>
          <w:szCs w:val="24"/>
        </w:rPr>
        <w:t>Pantu</w:t>
      </w:r>
      <w:r w:rsidRPr="00DB5419">
        <w:rPr>
          <w:rFonts w:ascii="Times New Roman" w:hAnsi="Times New Roman" w:cs="Times New Roman"/>
          <w:i/>
          <w:iCs/>
          <w:sz w:val="24"/>
          <w:szCs w:val="24"/>
        </w:rPr>
        <w:t xml:space="preserve"> par valstu atbildību par starptautiski prettiesiskām darbībām</w:t>
      </w:r>
      <w:r>
        <w:rPr>
          <w:rFonts w:ascii="Times New Roman" w:hAnsi="Times New Roman" w:cs="Times New Roman"/>
          <w:sz w:val="24"/>
          <w:szCs w:val="24"/>
        </w:rPr>
        <w:t>32.pants, ka valsts nevar atsaukties uz tās nacionālajām tiesībām, lai nepildītu starptautisku pienākumu.</w:t>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Restitūcija arī nedrīkst ietvert nastu, kas ir neproporcionāla, salīdzinot ar kompensāciju (</w:t>
      </w:r>
      <w:r>
        <w:rPr>
          <w:rFonts w:ascii="Times New Roman" w:hAnsi="Times New Roman" w:cs="Times New Roman"/>
          <w:i/>
          <w:iCs/>
          <w:sz w:val="24"/>
          <w:szCs w:val="24"/>
        </w:rPr>
        <w:t>Pantu</w:t>
      </w:r>
      <w:r w:rsidRPr="00DB5419">
        <w:rPr>
          <w:rFonts w:ascii="Times New Roman" w:hAnsi="Times New Roman" w:cs="Times New Roman"/>
          <w:i/>
          <w:iCs/>
          <w:sz w:val="24"/>
          <w:szCs w:val="24"/>
        </w:rPr>
        <w:t xml:space="preserve"> par valstu atbildību par starptautiski prettiesiskām darbībām</w:t>
      </w:r>
      <w:r>
        <w:rPr>
          <w:rFonts w:ascii="Times New Roman" w:hAnsi="Times New Roman" w:cs="Times New Roman"/>
          <w:sz w:val="24"/>
          <w:szCs w:val="24"/>
        </w:rPr>
        <w:t xml:space="preserve">35(b) pants). </w:t>
      </w:r>
      <w:r w:rsidRPr="009D77DB">
        <w:rPr>
          <w:rFonts w:ascii="Times New Roman" w:hAnsi="Times New Roman" w:cs="Times New Roman"/>
          <w:i/>
          <w:iCs/>
          <w:sz w:val="24"/>
          <w:szCs w:val="24"/>
        </w:rPr>
        <w:t>Lielās joslas (GreatBelt) lietā</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1991. gadā kur Dānija bija starp salām uzbūvējusi tiltus, kā dēļ Somijas kuģi (ierindas apmācību kuģi un </w:t>
      </w:r>
      <w:r w:rsidRPr="009D77DB">
        <w:rPr>
          <w:rFonts w:ascii="Times New Roman" w:hAnsi="Times New Roman" w:cs="Times New Roman"/>
          <w:sz w:val="24"/>
          <w:szCs w:val="24"/>
        </w:rPr>
        <w:t>naftas takel</w:t>
      </w:r>
      <w:r>
        <w:rPr>
          <w:rFonts w:ascii="Times New Roman" w:hAnsi="Times New Roman" w:cs="Times New Roman"/>
          <w:sz w:val="24"/>
          <w:szCs w:val="24"/>
        </w:rPr>
        <w:t>āža) nevarēja kuģot caur tās teritoriālajiem ūdeņiem, Dānija ANO Starptautiskajā tiesā argumentēja, ka, ja Tiesa saturiskajā daļā lems par labu Somijai, tādā gadījumā Somijai nevarēs būt restitūcijas prasība</w:t>
      </w:r>
      <w:r w:rsidRPr="009D77DB">
        <w:rPr>
          <w:rFonts w:ascii="Times New Roman" w:hAnsi="Times New Roman" w:cs="Times New Roman"/>
          <w:sz w:val="24"/>
          <w:szCs w:val="24"/>
        </w:rPr>
        <w:t>, jo t</w:t>
      </w:r>
      <w:r>
        <w:rPr>
          <w:rFonts w:ascii="Times New Roman" w:hAnsi="Times New Roman" w:cs="Times New Roman"/>
          <w:sz w:val="24"/>
          <w:szCs w:val="24"/>
        </w:rPr>
        <w:t>ā būs pārmērīgi apgrūtinoša.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ANO Starptautiskās tiesas lietā </w:t>
      </w:r>
      <w:r w:rsidRPr="00697006">
        <w:rPr>
          <w:rFonts w:ascii="Times New Roman" w:hAnsi="Times New Roman" w:cs="Times New Roman"/>
          <w:i/>
          <w:iCs/>
          <w:sz w:val="24"/>
          <w:szCs w:val="24"/>
        </w:rPr>
        <w:t>Argentīna pret Urugvaju</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2010. gadā, kur </w:t>
      </w:r>
      <w:r w:rsidRPr="00697006">
        <w:rPr>
          <w:rFonts w:ascii="Times New Roman" w:hAnsi="Times New Roman" w:cs="Times New Roman"/>
          <w:sz w:val="24"/>
          <w:szCs w:val="24"/>
        </w:rPr>
        <w:t>Urugvaja bija uzbūv</w:t>
      </w:r>
      <w:r>
        <w:rPr>
          <w:rFonts w:ascii="Times New Roman" w:hAnsi="Times New Roman" w:cs="Times New Roman"/>
          <w:sz w:val="24"/>
          <w:szCs w:val="24"/>
        </w:rPr>
        <w:t>ējusi celulozes dzirnavas pār Urugvajas upi, kas atrodas uz valstu robežas, Argentīna iesniedza restitūcijas prasību.</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Argentīna dzirnavu būvniecībai nebija piekritusi sarunu ceļā, pārkāpjot procesuālu pienākumu saskaņā ar 1975. gada Statūtiem par Urugvajas upi.</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ANO Starptautiskā tiesa secināja, ka dzirnavu nojaukšana nav piemērots tiesību aizsardzības līdzeklis procesuālo pienākumu pārkāpuma gadījumā.</w:t>
      </w:r>
      <w:r>
        <w:rPr>
          <w:rStyle w:val="FootnoteReference"/>
          <w:rFonts w:ascii="Times New Roman" w:hAnsi="Times New Roman" w:cs="Times New Roman"/>
          <w:sz w:val="24"/>
          <w:szCs w:val="24"/>
        </w:rPr>
        <w:footnoteReference w:id="30"/>
      </w:r>
    </w:p>
    <w:p w:rsidR="00B854C6" w:rsidRDefault="00B854C6" w:rsidP="009071FE">
      <w:pPr>
        <w:spacing w:line="240" w:lineRule="auto"/>
        <w:jc w:val="both"/>
        <w:rPr>
          <w:rFonts w:ascii="Times New Roman" w:hAnsi="Times New Roman" w:cs="Times New Roman"/>
          <w:sz w:val="24"/>
          <w:szCs w:val="24"/>
        </w:rPr>
      </w:pPr>
      <w:r>
        <w:rPr>
          <w:rFonts w:ascii="Times New Roman" w:hAnsi="Times New Roman" w:cs="Times New Roman"/>
          <w:sz w:val="24"/>
          <w:szCs w:val="24"/>
        </w:rPr>
        <w:t>ANO Starptautisko tiesību komisija nosaka, ka restitūcijas gadījumos, kas neskar personu, īpašuma vai teritorijas atgriešanu aizskartajai valstij, ir jāņem vērā attiecīgo valstu attiecīgās tiesības un kompetences.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Tie ir gadījumi, kad ir iesaistīts procesuāls pienākums, kas ir ar nosacījumu, lai valsts varētu pildīt tās saturisko varu.</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Šis ir gadījums par zaudētiem Latvijas finanšu līdzekļiem. Šādos gadījumos aizskartā valsts restitūcijas ceļā nevar saņemt vairāk, nekā tai būtu pienācies, ja pienākums būtu ticis pildīts.</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Tas ir atkarīgs no konkrētā pienākuma pārkāpuma no PSRS puses, proti, agresijai sekojošas okupācijas, ka, piemēram, Latvijas teritorijā gūtie ekonomiskie ienākumi tika sūtīti uz Maskavu. Ja nebūtu agresijas un okupācijas, šie finanšu līdzekļi būtu palikuši Latvijas teritorijā.</w:t>
      </w:r>
    </w:p>
    <w:p w:rsidR="00B854C6" w:rsidRPr="008F2054"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gadījumā, piemēram, deportācijas ir starptautisko tiesību pārkāpums kā viens no noziegumiem pret cilvēci elementiem, bet restitūcija šajā gadījumā vairs nav iespējama. Taču pastāv iespēja lūgt Krievijas Federācijai nodrošināt apstākļus dzīvi palikušajām deportētajām personām un viņu tuviniekiem atgriezties Latvijā. Saskaņā ar </w:t>
      </w:r>
      <w:r w:rsidRPr="0026041E">
        <w:rPr>
          <w:rFonts w:ascii="Times New Roman" w:hAnsi="Times New Roman" w:cs="Times New Roman"/>
          <w:i/>
          <w:iCs/>
          <w:sz w:val="24"/>
          <w:szCs w:val="24"/>
        </w:rPr>
        <w:t>Meksika pret ASV</w:t>
      </w:r>
      <w:r w:rsidRPr="003D7CCE">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lietu tā tomēr būtu arī Krievijas Federācijas kompetence apsvērt dot iespēju atgriezties šīm deportētajām personām un viņu pēcnācējiem Latvijā. Lai, piemēram, Krievijas Federācija sniegtu kompensāciju par šo cilvēku uzbūvētajām mājām vai iekārtoto dzīvi Krievijas Federācijā, tas būtu Krievijas Federācijas tiesību un, iespējams, atsevišķu tiesas procesu jautājums. ASV gadījumā tai arī tika sniegta ievērojama rīcības brīvība, kā tā īstenos konkrēto restitūcijas pienākumu.</w:t>
      </w:r>
      <w:r>
        <w:rPr>
          <w:rStyle w:val="FootnoteReference"/>
          <w:rFonts w:ascii="Times New Roman" w:hAnsi="Times New Roman" w:cs="Times New Roman"/>
          <w:sz w:val="24"/>
          <w:szCs w:val="24"/>
        </w:rPr>
        <w:footnoteReference w:id="35"/>
      </w:r>
    </w:p>
    <w:p w:rsidR="00B854C6" w:rsidRPr="005E5B04"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Vēl k</w:t>
      </w:r>
      <w:r w:rsidRPr="005E5B04">
        <w:rPr>
          <w:rFonts w:ascii="Times New Roman" w:hAnsi="Times New Roman" w:cs="Times New Roman"/>
          <w:sz w:val="24"/>
          <w:szCs w:val="24"/>
        </w:rPr>
        <w:t xml:space="preserve">ā viena no parauga starptautisko tiesu lietām šajā aspektā minama ANO Starptautiskās tiesas lieta </w:t>
      </w:r>
      <w:r w:rsidRPr="008F2054">
        <w:rPr>
          <w:rFonts w:ascii="Times New Roman" w:hAnsi="Times New Roman" w:cs="Times New Roman"/>
          <w:i/>
          <w:iCs/>
          <w:sz w:val="24"/>
          <w:szCs w:val="24"/>
        </w:rPr>
        <w:t>Lihtenšteina pret Gvatemalu</w:t>
      </w:r>
      <w:r w:rsidRPr="008F2054">
        <w:rPr>
          <w:rStyle w:val="FootnoteReference"/>
          <w:rFonts w:ascii="Times New Roman" w:hAnsi="Times New Roman" w:cs="Times New Roman"/>
          <w:sz w:val="24"/>
          <w:szCs w:val="24"/>
        </w:rPr>
        <w:footnoteReference w:id="36"/>
      </w:r>
      <w:r w:rsidRPr="008F2054">
        <w:rPr>
          <w:rFonts w:ascii="Times New Roman" w:hAnsi="Times New Roman" w:cs="Times New Roman"/>
          <w:sz w:val="24"/>
          <w:szCs w:val="24"/>
        </w:rPr>
        <w:t>.</w:t>
      </w:r>
      <w:r w:rsidRPr="005E5B04">
        <w:rPr>
          <w:rFonts w:ascii="Times New Roman" w:hAnsi="Times New Roman" w:cs="Times New Roman"/>
          <w:sz w:val="24"/>
          <w:szCs w:val="24"/>
        </w:rPr>
        <w:t xml:space="preserve"> Tā skāra Gvatemalas īstenotu Lihtenšteinas pilsoņa prettiesisku aizturēšanu, </w:t>
      </w:r>
      <w:r>
        <w:rPr>
          <w:rFonts w:ascii="Times New Roman" w:hAnsi="Times New Roman" w:cs="Times New Roman"/>
          <w:sz w:val="24"/>
          <w:szCs w:val="24"/>
        </w:rPr>
        <w:t>ieslodzīšanu kara laika apstākļo</w:t>
      </w:r>
      <w:r w:rsidRPr="005E5B04">
        <w:rPr>
          <w:rFonts w:ascii="Times New Roman" w:hAnsi="Times New Roman" w:cs="Times New Roman"/>
          <w:sz w:val="24"/>
          <w:szCs w:val="24"/>
        </w:rPr>
        <w:t>s, izsūtīšanu, īpašuma apķīlāšanu un konfiskāciju. Šajā lietā kā zaudējumu atlīdzība tika prasīta gan monetāra prasība, gan procenti. Latvija šāda veida prasību varētu celt par deportācijām kā noziegumiem pret cilvēci un Padomju režīma īstenotām fiziskām represijām pret Latvijas iedzīvotājiem.</w:t>
      </w:r>
    </w:p>
    <w:p w:rsidR="00B854C6" w:rsidRDefault="00B854C6" w:rsidP="00DA1F8D">
      <w:pPr>
        <w:spacing w:line="240" w:lineRule="auto"/>
        <w:jc w:val="both"/>
        <w:rPr>
          <w:rFonts w:ascii="Times New Roman" w:hAnsi="Times New Roman" w:cs="Times New Roman"/>
          <w:sz w:val="24"/>
          <w:szCs w:val="24"/>
        </w:rPr>
      </w:pPr>
    </w:p>
    <w:p w:rsidR="00B854C6" w:rsidRPr="005E5B04" w:rsidRDefault="00B854C6" w:rsidP="00DA1F8D">
      <w:pPr>
        <w:spacing w:line="240" w:lineRule="auto"/>
        <w:jc w:val="both"/>
        <w:rPr>
          <w:rFonts w:ascii="Times New Roman" w:hAnsi="Times New Roman" w:cs="Times New Roman"/>
          <w:b/>
          <w:bCs/>
          <w:sz w:val="24"/>
          <w:szCs w:val="24"/>
        </w:rPr>
      </w:pPr>
      <w:r w:rsidRPr="005E5B04">
        <w:rPr>
          <w:rFonts w:ascii="Times New Roman" w:hAnsi="Times New Roman" w:cs="Times New Roman"/>
          <w:b/>
          <w:bCs/>
          <w:sz w:val="24"/>
          <w:szCs w:val="24"/>
        </w:rPr>
        <w:t>Kompensācija</w:t>
      </w:r>
    </w:p>
    <w:p w:rsidR="00B854C6" w:rsidRDefault="00B854C6" w:rsidP="00DA1F8D">
      <w:pPr>
        <w:spacing w:line="240" w:lineRule="auto"/>
        <w:jc w:val="both"/>
        <w:rPr>
          <w:rFonts w:ascii="Times New Roman" w:hAnsi="Times New Roman" w:cs="Times New Roman"/>
          <w:sz w:val="24"/>
          <w:szCs w:val="24"/>
        </w:rPr>
      </w:pPr>
      <w:r w:rsidRPr="005E5B04">
        <w:rPr>
          <w:rFonts w:ascii="Times New Roman" w:hAnsi="Times New Roman" w:cs="Times New Roman"/>
          <w:sz w:val="24"/>
          <w:szCs w:val="24"/>
        </w:rPr>
        <w:t>Kompensācijas prasība neapšaubāmi daudzās no starptautisko tiesu lietām ir viena no populārākajiem zaudējumu atlīdzības</w:t>
      </w:r>
      <w:r>
        <w:rPr>
          <w:rFonts w:ascii="Times New Roman" w:hAnsi="Times New Roman" w:cs="Times New Roman"/>
          <w:sz w:val="24"/>
          <w:szCs w:val="24"/>
        </w:rPr>
        <w:t xml:space="preserve"> prasību</w:t>
      </w:r>
      <w:r w:rsidRPr="005E5B04">
        <w:rPr>
          <w:rFonts w:ascii="Times New Roman" w:hAnsi="Times New Roman" w:cs="Times New Roman"/>
          <w:sz w:val="24"/>
          <w:szCs w:val="24"/>
        </w:rPr>
        <w:t xml:space="preserve"> veidiem</w:t>
      </w:r>
      <w:r>
        <w:rPr>
          <w:rFonts w:ascii="Times New Roman" w:hAnsi="Times New Roman" w:cs="Times New Roman"/>
          <w:sz w:val="24"/>
          <w:szCs w:val="24"/>
        </w:rPr>
        <w:t>, taču ANO Starptautiskā tiesa par to lēmusi ir tikai divas reizes</w:t>
      </w:r>
      <w:r w:rsidRPr="005E5B04">
        <w:rPr>
          <w:rFonts w:ascii="Times New Roman" w:hAnsi="Times New Roman" w:cs="Times New Roman"/>
          <w:sz w:val="24"/>
          <w:szCs w:val="24"/>
        </w:rPr>
        <w:t>.</w:t>
      </w:r>
    </w:p>
    <w:p w:rsidR="00B854C6" w:rsidRPr="005E5B04" w:rsidRDefault="00B854C6" w:rsidP="00DA1F8D">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Pr="005E5B04">
        <w:rPr>
          <w:rFonts w:ascii="Times New Roman" w:hAnsi="Times New Roman" w:cs="Times New Roman"/>
          <w:sz w:val="24"/>
          <w:szCs w:val="24"/>
        </w:rPr>
        <w:t xml:space="preserve">e minama ANO Starptautiskās tiesas viena no pašām lielākajām tiesas lietām: </w:t>
      </w:r>
      <w:r w:rsidRPr="00391FD6">
        <w:rPr>
          <w:rFonts w:ascii="Times New Roman" w:hAnsi="Times New Roman" w:cs="Times New Roman"/>
          <w:i/>
          <w:iCs/>
          <w:sz w:val="24"/>
          <w:szCs w:val="24"/>
        </w:rPr>
        <w:t>Bosnija un Hercegovina pret Serbiju</w:t>
      </w:r>
      <w:r w:rsidRPr="00391FD6">
        <w:rPr>
          <w:rStyle w:val="FootnoteReference"/>
          <w:rFonts w:ascii="Times New Roman" w:hAnsi="Times New Roman" w:cs="Times New Roman"/>
          <w:sz w:val="24"/>
          <w:szCs w:val="24"/>
        </w:rPr>
        <w:footnoteReference w:id="37"/>
      </w:r>
      <w:r w:rsidRPr="00391FD6">
        <w:rPr>
          <w:rFonts w:ascii="Times New Roman" w:hAnsi="Times New Roman" w:cs="Times New Roman"/>
          <w:sz w:val="24"/>
          <w:szCs w:val="24"/>
        </w:rPr>
        <w:t>.</w:t>
      </w:r>
      <w:r w:rsidRPr="005E5B04">
        <w:rPr>
          <w:rFonts w:ascii="Times New Roman" w:hAnsi="Times New Roman" w:cs="Times New Roman"/>
          <w:sz w:val="24"/>
          <w:szCs w:val="24"/>
        </w:rPr>
        <w:t xml:space="preserve"> Šajā lietā, kas ir lieta par Serbijas īstenotajām zvērībām Balkānos, Bosnija un Hercegovina lūdza tiesu likt Serbijai maksāt kompensāciju – vai nu pilnu vai simbolisku. Taču ANO Starptautiskā tiesa atteica abas prasības. </w:t>
      </w:r>
    </w:p>
    <w:p w:rsidR="00B854C6" w:rsidRDefault="00B854C6" w:rsidP="00DA1F8D">
      <w:pPr>
        <w:spacing w:line="240" w:lineRule="auto"/>
        <w:jc w:val="both"/>
        <w:rPr>
          <w:rFonts w:ascii="Times New Roman" w:hAnsi="Times New Roman" w:cs="Times New Roman"/>
          <w:sz w:val="24"/>
          <w:szCs w:val="24"/>
        </w:rPr>
      </w:pPr>
      <w:r w:rsidRPr="005E5B04">
        <w:rPr>
          <w:rFonts w:ascii="Times New Roman" w:hAnsi="Times New Roman" w:cs="Times New Roman"/>
          <w:sz w:val="24"/>
          <w:szCs w:val="24"/>
        </w:rPr>
        <w:t xml:space="preserve">Latvijai līdzīgas lietas ANO Starptautiskās tiesas praksē ir lietas </w:t>
      </w:r>
      <w:r w:rsidRPr="00071287">
        <w:rPr>
          <w:rFonts w:ascii="Times New Roman" w:hAnsi="Times New Roman" w:cs="Times New Roman"/>
          <w:i/>
          <w:iCs/>
          <w:sz w:val="24"/>
          <w:szCs w:val="24"/>
        </w:rPr>
        <w:t>Kambodža pret Taizemi</w:t>
      </w:r>
      <w:r w:rsidRPr="005E5B04">
        <w:rPr>
          <w:rFonts w:ascii="Times New Roman" w:hAnsi="Times New Roman" w:cs="Times New Roman"/>
          <w:sz w:val="24"/>
          <w:szCs w:val="24"/>
        </w:rPr>
        <w:t xml:space="preserve"> un </w:t>
      </w:r>
      <w:r w:rsidRPr="00071287">
        <w:rPr>
          <w:rFonts w:ascii="Times New Roman" w:hAnsi="Times New Roman" w:cs="Times New Roman"/>
          <w:i/>
          <w:iCs/>
          <w:sz w:val="24"/>
          <w:szCs w:val="24"/>
        </w:rPr>
        <w:t>Nikaragva pret ASV</w:t>
      </w:r>
      <w:r w:rsidRPr="003D7CCE">
        <w:rPr>
          <w:rStyle w:val="FootnoteReference"/>
          <w:rFonts w:ascii="Times New Roman" w:hAnsi="Times New Roman" w:cs="Times New Roman"/>
          <w:sz w:val="24"/>
          <w:szCs w:val="24"/>
        </w:rPr>
        <w:footnoteReference w:id="38"/>
      </w:r>
      <w:r w:rsidRPr="003D7CCE">
        <w:rPr>
          <w:rFonts w:ascii="Times New Roman" w:hAnsi="Times New Roman" w:cs="Times New Roman"/>
          <w:sz w:val="24"/>
          <w:szCs w:val="24"/>
        </w:rPr>
        <w:t>.</w:t>
      </w:r>
      <w:r w:rsidRPr="005E5B04">
        <w:rPr>
          <w:rFonts w:ascii="Times New Roman" w:hAnsi="Times New Roman" w:cs="Times New Roman"/>
          <w:sz w:val="24"/>
          <w:szCs w:val="24"/>
        </w:rPr>
        <w:t xml:space="preserve"> Pirmā no lietām skāra militāru iebrukumu un okupāciju, savukārt otrā – iejaukšanos valsts iekšējās lietās. Tas, kas Latvijai būtu jāpierāda finansiālas kompensācijas gadījumā, būtu finansiāli novērtējami zaudējumi par agresiju un okupāciju, noziegumiem pret cilvēci, cilvēktiesību pārkāpumiem un ekonomiskajiem noziegumiem. </w:t>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i/>
          <w:iCs/>
          <w:sz w:val="24"/>
          <w:szCs w:val="24"/>
        </w:rPr>
        <w:t>Pantu</w:t>
      </w:r>
      <w:r w:rsidRPr="00DB5419">
        <w:rPr>
          <w:rFonts w:ascii="Times New Roman" w:hAnsi="Times New Roman" w:cs="Times New Roman"/>
          <w:i/>
          <w:iCs/>
          <w:sz w:val="24"/>
          <w:szCs w:val="24"/>
        </w:rPr>
        <w:t xml:space="preserve"> par valstu atbildību par starptautiski prettiesiskām darbībām</w:t>
      </w:r>
      <w:r>
        <w:rPr>
          <w:rFonts w:ascii="Times New Roman" w:hAnsi="Times New Roman" w:cs="Times New Roman"/>
          <w:sz w:val="24"/>
          <w:szCs w:val="24"/>
        </w:rPr>
        <w:t>36.panta pirmā daļa paredz, ka valstij, kas ir izdarījusi starptautiski prettiesisku darbību, ir pienākums kompensēt zaudējumus, ja šādi zaudējumi nav atlīdzināti ar restitūciju. Autore uzskata, ka Latvijas gadījumā zaudējumi lielā mērā ir atlīdzināti ar restitūciju. Taču ir vērts apskatīt kompensācijas prasības galvenās juridiskās komponentes.</w:t>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Saskaņā ar starptautiskajām tiesībām kompensācijai ir jāaptver visi finansiāli novērtējamie zaudējumi, ieskaitot, negūto peļņu.</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Tiek uzskatīts, ka kompensācija kā termins ir piemērota finansiāli novērtējamiem zaudējumiem, kamēr satisfakcija ir attiecināma uz nemateriāliem zaudējumiem.</w:t>
      </w:r>
      <w:r>
        <w:rPr>
          <w:rStyle w:val="FootnoteReference"/>
          <w:rFonts w:ascii="Times New Roman" w:hAnsi="Times New Roman" w:cs="Times New Roman"/>
          <w:sz w:val="24"/>
          <w:szCs w:val="24"/>
        </w:rPr>
        <w:footnoteReference w:id="40"/>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ANO Starptautisko tiesību komisija ir lēmusi, ka ‘finansiāli novērtējamie zaudējumi’ ir tādi zaudējumi, ko var aprēķināt finansiālos jēdzienos.</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Tas neietver morālu zaudējumu valstij,</w:t>
      </w:r>
      <w:r>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bet šādi zaudējumi aptver morālo kaitējumu valsts pilsoņiem gadījumos, kur valsts ceļ prasību viņu vārdā diplomātiskās aizsardzības ceļā.</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Te būtu nepieciešams pierādīt, kā Krievijas Federācija ir pārkāpusi starptautiskās tiesības attiecībā uz katru konkrēto Latvijas pilsoni, sākot ar 1940. gada 17. jūniju. Šādas prasības gadījumā “finansiāli novērtējamie zaudējumi” ietvertu ne tikai materiālos, bet arī nemateriālos zaudējumus tādus kā tuvo cilvēku zaudējumus, sāpes, ciešanas.</w:t>
      </w:r>
      <w:r>
        <w:rPr>
          <w:rStyle w:val="FootnoteReference"/>
          <w:rFonts w:ascii="Times New Roman" w:hAnsi="Times New Roman" w:cs="Times New Roman"/>
          <w:sz w:val="24"/>
          <w:szCs w:val="24"/>
        </w:rPr>
        <w:footnoteReference w:id="44"/>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Tiek uzskatīts, ka kompensācija nav piemērotākais mehānisms, lai risinātu morāla rakstura zaudējumus valstij.</w:t>
      </w:r>
      <w:r>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Zaudējumi ir tikuši prasīti tikai vienā trešdaļā no Pastāvīgās Starptautiskās tiesas un ANO Starptautiskās tiesas lietām.</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 xml:space="preserve"> Turklāt divās no pašām prominentākajām ANO Starptautiskās tiesas lietām, </w:t>
      </w:r>
      <w:r w:rsidRPr="00B13940">
        <w:rPr>
          <w:rFonts w:ascii="Times New Roman" w:hAnsi="Times New Roman" w:cs="Times New Roman"/>
          <w:i/>
          <w:iCs/>
          <w:sz w:val="24"/>
          <w:szCs w:val="24"/>
        </w:rPr>
        <w:t>Nikaragva pret ASV</w:t>
      </w:r>
      <w:r w:rsidRPr="003A0E19">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un </w:t>
      </w:r>
      <w:r w:rsidRPr="00B13940">
        <w:rPr>
          <w:rFonts w:ascii="Times New Roman" w:hAnsi="Times New Roman" w:cs="Times New Roman"/>
          <w:i/>
          <w:iCs/>
          <w:sz w:val="24"/>
          <w:szCs w:val="24"/>
        </w:rPr>
        <w:t>Demokrātiskā Kongo Republika pret Ugandu</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8"/>
      </w:r>
      <w:r>
        <w:rPr>
          <w:rFonts w:ascii="Times New Roman" w:hAnsi="Times New Roman" w:cs="Times New Roman"/>
          <w:sz w:val="24"/>
          <w:szCs w:val="24"/>
        </w:rPr>
        <w:t xml:space="preserve"> Tiesa ir pateikusi, ka tā skatīs zaudējumu atlīdzības prasību tikai pēc tam, kad valstis būs mēģinājušas divpusējā ceļā atrisināt konfliktu.</w:t>
      </w:r>
      <w:r>
        <w:rPr>
          <w:rStyle w:val="FootnoteReference"/>
          <w:rFonts w:ascii="Times New Roman" w:hAnsi="Times New Roman" w:cs="Times New Roman"/>
          <w:sz w:val="24"/>
          <w:szCs w:val="24"/>
        </w:rPr>
        <w:footnoteReference w:id="49"/>
      </w:r>
    </w:p>
    <w:p w:rsidR="00B854C6" w:rsidRPr="00530AE1"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Vēl jo vairāk, lietā </w:t>
      </w:r>
      <w:r w:rsidRPr="00DF45AE">
        <w:rPr>
          <w:rFonts w:ascii="Times New Roman" w:hAnsi="Times New Roman" w:cs="Times New Roman"/>
          <w:i/>
          <w:iCs/>
          <w:sz w:val="24"/>
          <w:szCs w:val="24"/>
        </w:rPr>
        <w:t>Gabčikovo-Nagymaros</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ANO Starptautiskā tiesa pateica, ka “ņemot vērā faktu, ka abām Pusēm ir bijuši pārkāpumi, Tiesa uzskata, ka kompensācijas jautājums kopsummā var tikt apmierinoši atrisināts, ja katra no Pusēm atsauks vai atcels jebkādas finansiālas prasības vai pretprasības”. Tādējādi ir vērts apspriest jautājumu par to, vai Latvijai no kompensācijas prasības kā tādas būtu jāatsakās. Starptautiskās tiesas savu viedokli ir devušas. </w:t>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Lietā </w:t>
      </w:r>
      <w:r w:rsidRPr="00CB5ED5">
        <w:rPr>
          <w:rFonts w:ascii="Times New Roman" w:hAnsi="Times New Roman" w:cs="Times New Roman"/>
          <w:i/>
          <w:iCs/>
          <w:sz w:val="24"/>
          <w:szCs w:val="24"/>
        </w:rPr>
        <w:t>Kamerūna pret Nigēriju</w:t>
      </w:r>
      <w:r>
        <w:rPr>
          <w:rFonts w:ascii="Times New Roman" w:hAnsi="Times New Roman" w:cs="Times New Roman"/>
          <w:sz w:val="24"/>
          <w:szCs w:val="24"/>
        </w:rPr>
        <w:t xml:space="preserve"> ANO Starptautiskā tiesa ir izteikusies, ka, neskatoties uz faktu, ka Kamerūna uzskatīja, ka tā ir piedzīvojusi materiālus zaudējumus,</w:t>
      </w:r>
      <w:r>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Tiesa nolēma, ka sakarā tās esošo spriedumu un to, ka tikusi evakuēta Kamerūnas teritorija no Nigērijas puses, aizskārums, ko cietusi Kamerūna sakarā ar tās teritorijas okupāciju, jebkurā gadījumā ir pietiekami izskatīts.</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Līdzīgi ir bijis arī salīdzinoši nesenā </w:t>
      </w:r>
      <w:r w:rsidRPr="00530AE1">
        <w:rPr>
          <w:rFonts w:ascii="Times New Roman" w:hAnsi="Times New Roman" w:cs="Times New Roman"/>
          <w:i/>
          <w:iCs/>
          <w:sz w:val="24"/>
          <w:szCs w:val="24"/>
        </w:rPr>
        <w:t>Palestīnas mūra</w:t>
      </w:r>
      <w:r>
        <w:rPr>
          <w:rFonts w:ascii="Times New Roman" w:hAnsi="Times New Roman" w:cs="Times New Roman"/>
          <w:sz w:val="24"/>
          <w:szCs w:val="24"/>
        </w:rPr>
        <w:t xml:space="preserve"> lieta,</w:t>
      </w:r>
      <w:r>
        <w:rPr>
          <w:rStyle w:val="FootnoteReference"/>
          <w:rFonts w:ascii="Times New Roman" w:hAnsi="Times New Roman" w:cs="Times New Roman"/>
          <w:sz w:val="24"/>
          <w:szCs w:val="24"/>
        </w:rPr>
        <w:footnoteReference w:id="53"/>
      </w:r>
      <w:r>
        <w:rPr>
          <w:rFonts w:ascii="Times New Roman" w:hAnsi="Times New Roman" w:cs="Times New Roman"/>
          <w:sz w:val="24"/>
          <w:szCs w:val="24"/>
        </w:rPr>
        <w:t xml:space="preserve"> kur, lai arī joprojām pastāv okupācijas režīms, nekādas kompensācijas prasības valstis nav izvirzījušas. Lielāka nozīme šajā lietā ir dota iepriekšējā stāvokļa atjaunošanai, - līdzīgi, kā autore to ir minējusi sadaļā par restitūciju. Autore atkārtoti uzskata, ka restitūcija Latvijas gadījumā būtu vispiemērotākā prasība Krievijas Federācijai. Vēl </w:t>
      </w:r>
      <w:r w:rsidRPr="00E94170">
        <w:rPr>
          <w:rFonts w:ascii="Times New Roman" w:hAnsi="Times New Roman" w:cs="Times New Roman"/>
          <w:i/>
          <w:iCs/>
          <w:sz w:val="24"/>
          <w:szCs w:val="24"/>
        </w:rPr>
        <w:t>Palestīnas mūra</w:t>
      </w:r>
      <w:r>
        <w:rPr>
          <w:rFonts w:ascii="Times New Roman" w:hAnsi="Times New Roman" w:cs="Times New Roman"/>
          <w:sz w:val="24"/>
          <w:szCs w:val="24"/>
        </w:rPr>
        <w:t xml:space="preserve"> lieta izskatīja jautājumu par to, ka neviena valsts nedrīkst atzīt šo starptautiskā pārkāpuma stāvokli, kā arī palīdzēt to uzturēt. Latvijas gadījumā attiecībā uz Krievijas Federāciju tas jau ir noticis caur kolektīvās neatzīšanas faktu un Latvijas valstiskuma atjaunošanu. </w:t>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Visplašāk pazīstamā lieta starptautiskajā kompensāciju lietu praksē ir </w:t>
      </w:r>
      <w:r w:rsidRPr="00130783">
        <w:rPr>
          <w:rFonts w:ascii="Times New Roman" w:hAnsi="Times New Roman" w:cs="Times New Roman"/>
          <w:i/>
          <w:iCs/>
          <w:sz w:val="24"/>
          <w:szCs w:val="24"/>
        </w:rPr>
        <w:t>Korfu kanāla</w:t>
      </w:r>
      <w:r>
        <w:rPr>
          <w:rFonts w:ascii="Times New Roman" w:hAnsi="Times New Roman" w:cs="Times New Roman"/>
          <w:sz w:val="24"/>
          <w:szCs w:val="24"/>
        </w:rPr>
        <w:t xml:space="preserve"> lieta.</w:t>
      </w:r>
      <w:r>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Šī lieta skāra Albāniju, ar kuras ziņu Dienvidslāvija bija novietojusi mīnas Korfu kanālā, kā rezultātā eksplodēja divi Lielbritānijas kuģi – </w:t>
      </w:r>
      <w:r w:rsidRPr="00130783">
        <w:rPr>
          <w:rFonts w:ascii="Times New Roman" w:hAnsi="Times New Roman" w:cs="Times New Roman"/>
          <w:i/>
          <w:iCs/>
          <w:sz w:val="24"/>
          <w:szCs w:val="24"/>
        </w:rPr>
        <w:t>Saumarez</w:t>
      </w:r>
      <w:r>
        <w:rPr>
          <w:rFonts w:ascii="Times New Roman" w:hAnsi="Times New Roman" w:cs="Times New Roman"/>
          <w:sz w:val="24"/>
          <w:szCs w:val="24"/>
        </w:rPr>
        <w:t xml:space="preserve"> un </w:t>
      </w:r>
      <w:r w:rsidRPr="00130783">
        <w:rPr>
          <w:rFonts w:ascii="Times New Roman" w:hAnsi="Times New Roman" w:cs="Times New Roman"/>
          <w:i/>
          <w:iCs/>
          <w:sz w:val="24"/>
          <w:szCs w:val="24"/>
        </w:rPr>
        <w:t>Volage</w:t>
      </w:r>
      <w:r>
        <w:rPr>
          <w:rFonts w:ascii="Times New Roman" w:hAnsi="Times New Roman" w:cs="Times New Roman"/>
          <w:sz w:val="24"/>
          <w:szCs w:val="24"/>
        </w:rPr>
        <w:t>. Lielbritānija ļoti skrupulozi aprēķināja kompensācijas prasību Albānijai. Un, lai arī pēc daudziem gadiem, Lielbritānija tomēr ieguva cerēto mantisko atlīdzību. Kompensācijas prasības aprēķināšanā bija iesaistīti īpaši apmācīti eksperti.</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Šī lieta ir svarīga arī ar to, ka zaudējumu atlīdzības prasībā tika ietvertas zaudētās cilvēku dzīvības, tas ir, to cilvēku, kas atradās uz kuģiem, dzīvības. Par cilvēku zaudējumiem tika aprēķinātas 50 048 britu mārciņas. Latvijas gadījumā šis zaudēto dzīvību aspekts arī ir svarīgs. Piemēram, par </w:t>
      </w:r>
      <w:r w:rsidRPr="000A535B">
        <w:rPr>
          <w:rFonts w:ascii="Times New Roman" w:hAnsi="Times New Roman" w:cs="Times New Roman"/>
          <w:i/>
          <w:iCs/>
          <w:sz w:val="24"/>
          <w:szCs w:val="24"/>
        </w:rPr>
        <w:t>Saumarez</w:t>
      </w:r>
      <w:r>
        <w:rPr>
          <w:rFonts w:ascii="Times New Roman" w:hAnsi="Times New Roman" w:cs="Times New Roman"/>
          <w:sz w:val="24"/>
          <w:szCs w:val="24"/>
        </w:rPr>
        <w:t xml:space="preserve"> zaudējumu tika prasīti 700 087 britu mārciņās un par </w:t>
      </w:r>
      <w:r w:rsidRPr="000A535B">
        <w:rPr>
          <w:rFonts w:ascii="Times New Roman" w:hAnsi="Times New Roman" w:cs="Times New Roman"/>
          <w:i/>
          <w:iCs/>
          <w:sz w:val="24"/>
          <w:szCs w:val="24"/>
        </w:rPr>
        <w:t>Volage</w:t>
      </w:r>
      <w:r>
        <w:rPr>
          <w:rFonts w:ascii="Times New Roman" w:hAnsi="Times New Roman" w:cs="Times New Roman"/>
          <w:sz w:val="24"/>
          <w:szCs w:val="24"/>
        </w:rPr>
        <w:t xml:space="preserve"> zaudējumu 93 812 britu mārciņas. ANO Starptautiskā tiesa uzskatīja, ka ekspertu novērtētie zaudējumi ir adekvāti.</w:t>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Otro reizi pēc </w:t>
      </w:r>
      <w:r w:rsidRPr="003F1469">
        <w:rPr>
          <w:rFonts w:ascii="Times New Roman" w:hAnsi="Times New Roman" w:cs="Times New Roman"/>
          <w:i/>
          <w:iCs/>
          <w:sz w:val="24"/>
          <w:szCs w:val="24"/>
        </w:rPr>
        <w:t>Korfu kanāla</w:t>
      </w:r>
      <w:r>
        <w:rPr>
          <w:rFonts w:ascii="Times New Roman" w:hAnsi="Times New Roman" w:cs="Times New Roman"/>
          <w:sz w:val="24"/>
          <w:szCs w:val="24"/>
        </w:rPr>
        <w:t xml:space="preserve"> lietas, kompensācijas prasība ANO Starptautiskajā tiesā ir skatīta </w:t>
      </w:r>
      <w:r w:rsidRPr="003F1469">
        <w:rPr>
          <w:rFonts w:ascii="Times New Roman" w:hAnsi="Times New Roman" w:cs="Times New Roman"/>
          <w:i/>
          <w:iCs/>
          <w:sz w:val="24"/>
          <w:szCs w:val="24"/>
        </w:rPr>
        <w:t>Diallo</w:t>
      </w:r>
      <w:r>
        <w:rPr>
          <w:rFonts w:ascii="Times New Roman" w:hAnsi="Times New Roman" w:cs="Times New Roman"/>
          <w:sz w:val="24"/>
          <w:szCs w:val="24"/>
        </w:rPr>
        <w:t xml:space="preserve"> lietā,</w:t>
      </w:r>
      <w:r>
        <w:rPr>
          <w:rStyle w:val="FootnoteReference"/>
          <w:rFonts w:ascii="Times New Roman" w:hAnsi="Times New Roman" w:cs="Times New Roman"/>
          <w:sz w:val="24"/>
          <w:szCs w:val="24"/>
        </w:rPr>
        <w:footnoteReference w:id="56"/>
      </w:r>
      <w:r>
        <w:rPr>
          <w:rFonts w:ascii="Times New Roman" w:hAnsi="Times New Roman" w:cs="Times New Roman"/>
          <w:sz w:val="24"/>
          <w:szCs w:val="24"/>
        </w:rPr>
        <w:t xml:space="preserve"> kas ir diplomātiskās aizsardzības lieta.</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Šajā lietā ANO Starptautiskā tiesa nenoteica konkrētu kompensācijas apjomu, bet atstāja šo lietu izskatīšanai starp pusēm, kā to bija lūgusi Gvineja.</w:t>
      </w:r>
      <w:r>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Tas norāda arī uz ANO Starptautiskās tiesas attieksmi, ka ļoti nozīmīgas kompensāciju lietas tomēr būtu jāskata divpusējās sarunās. Taču </w:t>
      </w:r>
      <w:r w:rsidRPr="00D24E89">
        <w:rPr>
          <w:rFonts w:ascii="Times New Roman" w:hAnsi="Times New Roman" w:cs="Times New Roman"/>
          <w:i/>
          <w:iCs/>
          <w:sz w:val="24"/>
          <w:szCs w:val="24"/>
        </w:rPr>
        <w:t>Diallo</w:t>
      </w:r>
      <w:r>
        <w:rPr>
          <w:rFonts w:ascii="Times New Roman" w:hAnsi="Times New Roman" w:cs="Times New Roman"/>
          <w:sz w:val="24"/>
          <w:szCs w:val="24"/>
        </w:rPr>
        <w:t xml:space="preserve"> gadījumā abas valstis nespēja vienoties.</w:t>
      </w:r>
    </w:p>
    <w:p w:rsidR="00B854C6" w:rsidRDefault="00B854C6" w:rsidP="003D7CCE">
      <w:pPr>
        <w:spacing w:line="240" w:lineRule="auto"/>
        <w:jc w:val="both"/>
        <w:rPr>
          <w:rFonts w:ascii="Times New Roman" w:hAnsi="Times New Roman" w:cs="Times New Roman"/>
          <w:sz w:val="24"/>
          <w:szCs w:val="24"/>
        </w:rPr>
      </w:pPr>
      <w:r w:rsidRPr="00E7163B">
        <w:rPr>
          <w:rFonts w:ascii="Times New Roman" w:hAnsi="Times New Roman" w:cs="Times New Roman"/>
          <w:i/>
          <w:iCs/>
          <w:sz w:val="24"/>
          <w:szCs w:val="24"/>
        </w:rPr>
        <w:t>Diallo</w:t>
      </w:r>
      <w:r>
        <w:rPr>
          <w:rFonts w:ascii="Times New Roman" w:hAnsi="Times New Roman" w:cs="Times New Roman"/>
          <w:sz w:val="24"/>
          <w:szCs w:val="24"/>
        </w:rPr>
        <w:t xml:space="preserve"> lieta skāra prasību, ko cēla Gvineja par sava pilsoņa prettiesisku arestu, apcietināšanu un izraidīšanu no Kongo Demokrātiskās Republikas. Kopējā summa, kas tika piešķirta par nemateriālajiem zaudējumiem, bija 85 000 ASV dolāru. Tas skāra psiholoģiskos aizskārumus un reputāciju.</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Nosakot kompensāciju apjomu, ANO Starptautiskā tiesa balstījās uz dažādiem citiem tribunāliem un cilvēktiesību tiesām.</w:t>
      </w:r>
      <w:r>
        <w:rPr>
          <w:rStyle w:val="FootnoteReference"/>
          <w:rFonts w:ascii="Times New Roman" w:hAnsi="Times New Roman" w:cs="Times New Roman"/>
          <w:sz w:val="24"/>
          <w:szCs w:val="24"/>
        </w:rPr>
        <w:footnoteReference w:id="60"/>
      </w:r>
      <w:r>
        <w:rPr>
          <w:rFonts w:ascii="Times New Roman" w:hAnsi="Times New Roman" w:cs="Times New Roman"/>
          <w:sz w:val="24"/>
          <w:szCs w:val="24"/>
        </w:rPr>
        <w:t xml:space="preserve"> Šie tribunāli ir teikuši, ka nemateriālu zaudējumu aprēķināšana ir jābalsta uz “taisnīgiem apsvērumiem”.</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Šis ir svarīgi arī Latvijas gadījumā, kad zaudētās cilvēku dzīves un dzīvības ir jāaprēķina saturiski taisnīgi un balstoties uz godu un cieņu. </w:t>
      </w:r>
    </w:p>
    <w:p w:rsidR="00B854C6" w:rsidRDefault="00B854C6" w:rsidP="003D7CCE">
      <w:pPr>
        <w:spacing w:line="240" w:lineRule="auto"/>
        <w:jc w:val="both"/>
        <w:rPr>
          <w:rFonts w:ascii="Times New Roman" w:hAnsi="Times New Roman" w:cs="Times New Roman"/>
          <w:sz w:val="24"/>
          <w:szCs w:val="24"/>
        </w:rPr>
      </w:pPr>
      <w:r w:rsidRPr="002560CE">
        <w:rPr>
          <w:rFonts w:ascii="Times New Roman" w:hAnsi="Times New Roman" w:cs="Times New Roman"/>
          <w:i/>
          <w:iCs/>
          <w:sz w:val="24"/>
          <w:szCs w:val="24"/>
        </w:rPr>
        <w:t>Diallo</w:t>
      </w:r>
      <w:r>
        <w:rPr>
          <w:rFonts w:ascii="Times New Roman" w:hAnsi="Times New Roman" w:cs="Times New Roman"/>
          <w:sz w:val="24"/>
          <w:szCs w:val="24"/>
        </w:rPr>
        <w:t xml:space="preserve"> lietā kompensācijas prasība ietvēra arī darba atlīdzības (algas) zaudējumu un īpašuma zaudējumu.</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Kamēr ANO Starptautiskā tiesa akceptēja, ka kompensācija var tikt maksāta par algu, kas ir tikusi zaudēta apcietināšanas gadījumā, kā arī izskatījās, ka Tiesa akceptē kompensāciju par algas zaudējumu, kas sekoja izraidīšanai, tā nolēma, ka aprēķinātie zaudējumi nav pamatoti.</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Kas attiecas uz mēbelēm, kas pazudušas no Diallo dzīvokļa, Tiesa piesprieda maksāt 10 000 ASV dolāru.</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Lai arī Gvineja nenoteica, ka īpašuma zaudējums bija izraisīts no Kongo Demokrātiskās Republikas puses, Tiesa piesprieda šo summu atkal, balstoties uz “taisnīgiem apsvērumiem”, ņemot vērā, ka Diallo būtu bijis jāmaksā par īpašuma transportēšanu no Kongo Demokrātiskās Republikas.</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Gvineja kopsummā prasīja no Kongo Demokrātiskās Republikas 7 310 148 ASV dolāru. Bet tiek uzskatīts, ka Gvineja neprata pamatot esošos zaudējumus.</w:t>
      </w:r>
      <w:r>
        <w:rPr>
          <w:rStyle w:val="FootnoteReference"/>
          <w:rFonts w:ascii="Times New Roman" w:hAnsi="Times New Roman" w:cs="Times New Roman"/>
          <w:sz w:val="24"/>
          <w:szCs w:val="24"/>
        </w:rPr>
        <w:footnoteReference w:id="66"/>
      </w:r>
    </w:p>
    <w:p w:rsidR="00B854C6" w:rsidRDefault="00B854C6" w:rsidP="003D7CCE">
      <w:pPr>
        <w:spacing w:line="240" w:lineRule="auto"/>
        <w:jc w:val="both"/>
        <w:rPr>
          <w:rFonts w:ascii="Times New Roman" w:hAnsi="Times New Roman" w:cs="Times New Roman"/>
          <w:sz w:val="24"/>
          <w:szCs w:val="24"/>
        </w:rPr>
      </w:pPr>
      <w:r w:rsidRPr="002560CE">
        <w:rPr>
          <w:rFonts w:ascii="Times New Roman" w:hAnsi="Times New Roman" w:cs="Times New Roman"/>
          <w:i/>
          <w:iCs/>
          <w:sz w:val="24"/>
          <w:szCs w:val="24"/>
        </w:rPr>
        <w:t>Diallo</w:t>
      </w:r>
      <w:r>
        <w:rPr>
          <w:rFonts w:ascii="Times New Roman" w:hAnsi="Times New Roman" w:cs="Times New Roman"/>
          <w:sz w:val="24"/>
          <w:szCs w:val="24"/>
        </w:rPr>
        <w:t xml:space="preserve"> lietā tiesnesis Grīnvuds uzskatīja, ka ANO Starptautiskajai tiesai bija jāpiespriež mazāki zaudējumi.</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Savā deklarācijā Grīnvuds apsvēra starptautisko cilvēktiesību judikatūru, ietverot lietu </w:t>
      </w:r>
      <w:r w:rsidRPr="00690FE5">
        <w:rPr>
          <w:rFonts w:ascii="Times New Roman" w:hAnsi="Times New Roman" w:cs="Times New Roman"/>
          <w:i/>
          <w:iCs/>
          <w:sz w:val="24"/>
          <w:szCs w:val="24"/>
        </w:rPr>
        <w:t>Lupsa pret Rumāniju</w:t>
      </w:r>
      <w:r>
        <w:rPr>
          <w:rFonts w:ascii="Times New Roman" w:hAnsi="Times New Roman" w:cs="Times New Roman"/>
          <w:sz w:val="24"/>
          <w:szCs w:val="24"/>
        </w:rPr>
        <w:t>, kur 15 000 eiro tika uzskatīti par taisnīgu kompensāciju par morāliem un materiāliem zaudējumiem, ko cietis cilvēks, kas ir ticis prettiesiski izraidīts no Rumānijas, kur viņš ir rezidējis 14 gadus.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Šajā sakarībā var tikt citēta arī </w:t>
      </w:r>
      <w:r w:rsidRPr="00690FE5">
        <w:rPr>
          <w:rFonts w:ascii="Times New Roman" w:hAnsi="Times New Roman" w:cs="Times New Roman"/>
          <w:i/>
          <w:iCs/>
          <w:sz w:val="24"/>
          <w:szCs w:val="24"/>
        </w:rPr>
        <w:t>M/V Saiga</w:t>
      </w:r>
      <w:r>
        <w:rPr>
          <w:rFonts w:ascii="Times New Roman" w:hAnsi="Times New Roman" w:cs="Times New Roman"/>
          <w:sz w:val="24"/>
          <w:szCs w:val="24"/>
        </w:rPr>
        <w:t xml:space="preserve"> lieta no Starptautiskā jūras tiesību tribunāla. Šajā lietā 17 750 ASV dolāri tika piešķirti par prettiesisku kuģa kapteiņa aizturēšanu uz 123 dienām un 76 000 ASV dolāri piešķirti par kuģa apkalpes aizturēšanu.</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3 300 ASV dolāri tika piešķirti par to, ka lielākā daļa apkalpes locekļu tika aizturēti uz periodu no 20 līdz 123 dienām.</w:t>
      </w:r>
      <w:r>
        <w:rPr>
          <w:rStyle w:val="FootnoteReference"/>
          <w:rFonts w:ascii="Times New Roman" w:hAnsi="Times New Roman" w:cs="Times New Roman"/>
          <w:sz w:val="24"/>
          <w:szCs w:val="24"/>
        </w:rPr>
        <w:footnoteReference w:id="70"/>
      </w:r>
    </w:p>
    <w:p w:rsidR="00B854C6" w:rsidRDefault="00B854C6" w:rsidP="003D7CCE">
      <w:pPr>
        <w:spacing w:line="240" w:lineRule="auto"/>
        <w:jc w:val="both"/>
        <w:rPr>
          <w:rFonts w:ascii="Times New Roman" w:hAnsi="Times New Roman" w:cs="Times New Roman"/>
          <w:sz w:val="24"/>
          <w:szCs w:val="24"/>
        </w:rPr>
      </w:pPr>
      <w:r>
        <w:rPr>
          <w:rFonts w:ascii="Times New Roman" w:hAnsi="Times New Roman" w:cs="Times New Roman"/>
          <w:sz w:val="24"/>
          <w:szCs w:val="24"/>
        </w:rPr>
        <w:t>Kompensācijas apmērs ir atkarīgs no primārā pienākuma pārkāpuma un lietas faktiem.</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Latvijas gadījumā primārais pārkāpums ir agresijas akts, no kura izriet gan konstitucionālo tiesību pārkāpumi, gan arī humanitāro un cilvēktiesību pārkāpumi. Latvijas gadījumā šis pārkāpumu apjoms ir milzīgs, un, atskatoties uz Lietuvas kompensācijas prasības apjomu,</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finansiālā ziņā Latvijas prasība varētu būt ļoti liela.</w:t>
      </w:r>
    </w:p>
    <w:p w:rsidR="00B854C6" w:rsidRPr="005E5B04" w:rsidRDefault="00B854C6" w:rsidP="00DA1F8D">
      <w:pPr>
        <w:spacing w:line="240" w:lineRule="auto"/>
        <w:jc w:val="both"/>
        <w:rPr>
          <w:rFonts w:ascii="Times New Roman" w:hAnsi="Times New Roman" w:cs="Times New Roman"/>
          <w:sz w:val="24"/>
          <w:szCs w:val="24"/>
        </w:rPr>
      </w:pPr>
    </w:p>
    <w:p w:rsidR="00B854C6" w:rsidRDefault="00B854C6" w:rsidP="00DA1F8D">
      <w:pPr>
        <w:spacing w:line="240" w:lineRule="auto"/>
        <w:jc w:val="both"/>
        <w:rPr>
          <w:rFonts w:ascii="Times New Roman" w:hAnsi="Times New Roman" w:cs="Times New Roman"/>
          <w:b/>
          <w:bCs/>
          <w:sz w:val="24"/>
          <w:szCs w:val="24"/>
        </w:rPr>
      </w:pPr>
      <w:r w:rsidRPr="005E5B04">
        <w:rPr>
          <w:rFonts w:ascii="Times New Roman" w:hAnsi="Times New Roman" w:cs="Times New Roman"/>
          <w:b/>
          <w:bCs/>
          <w:sz w:val="24"/>
          <w:szCs w:val="24"/>
        </w:rPr>
        <w:t>Satisfakcija</w:t>
      </w:r>
    </w:p>
    <w:p w:rsidR="00B854C6" w:rsidRDefault="00B854C6" w:rsidP="00617B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Satisfakcija jeb nemateriāla parāda nokārtošana, galvenokārt, ir saistīta ar to, ka pāri darītāja valsts atvainojas cietušajai valstij. Šai reparāciju formai ir dziļi simboliska nozīme. </w:t>
      </w:r>
      <w:r w:rsidRPr="005604F9">
        <w:rPr>
          <w:rFonts w:ascii="Times New Roman" w:hAnsi="Times New Roman" w:cs="Times New Roman"/>
          <w:i/>
          <w:iCs/>
          <w:sz w:val="24"/>
          <w:szCs w:val="24"/>
        </w:rPr>
        <w:t>Pantu par valstu atbildību par starptautiski prettiesiskām darbībām</w:t>
      </w:r>
      <w:r>
        <w:rPr>
          <w:rFonts w:ascii="Times New Roman" w:hAnsi="Times New Roman" w:cs="Times New Roman"/>
          <w:sz w:val="24"/>
          <w:szCs w:val="24"/>
        </w:rPr>
        <w:t xml:space="preserve"> 37.panta pirmā daļa nosaka to, ka atbildīgai valstij ir pienākums nodrošināt satisfakciju par zaudējumiem, kur tie nav atlīdzināti caur restitūciju vai kompensāciju. </w:t>
      </w:r>
    </w:p>
    <w:p w:rsidR="00B854C6" w:rsidRDefault="00B854C6" w:rsidP="00617BA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Satisfakcija var sastāvēt no aizskāruma atzīšanas, nožēlas, formālas atvainošanās vai citas piemērotas </w:t>
      </w:r>
      <w:r w:rsidRPr="005604F9">
        <w:rPr>
          <w:rFonts w:ascii="Times New Roman" w:hAnsi="Times New Roman" w:cs="Times New Roman"/>
          <w:sz w:val="24"/>
          <w:szCs w:val="24"/>
        </w:rPr>
        <w:t>formas (</w:t>
      </w:r>
      <w:r w:rsidRPr="005604F9">
        <w:rPr>
          <w:rFonts w:ascii="Times New Roman" w:hAnsi="Times New Roman" w:cs="Times New Roman"/>
          <w:i/>
          <w:iCs/>
          <w:sz w:val="24"/>
          <w:szCs w:val="24"/>
        </w:rPr>
        <w:t>Pantu par valstu atbildību par starptautiski prettiesiskām darbībām</w:t>
      </w:r>
      <w:r>
        <w:rPr>
          <w:rFonts w:ascii="Times New Roman" w:hAnsi="Times New Roman" w:cs="Times New Roman"/>
          <w:sz w:val="24"/>
          <w:szCs w:val="24"/>
        </w:rPr>
        <w:t xml:space="preserve"> 37.panta otrā daļa)</w:t>
      </w:r>
      <w:r w:rsidRPr="005604F9">
        <w:rPr>
          <w:rFonts w:ascii="Times New Roman" w:hAnsi="Times New Roman" w:cs="Times New Roman"/>
          <w:sz w:val="24"/>
          <w:szCs w:val="24"/>
        </w:rPr>
        <w:t>.</w:t>
      </w:r>
      <w:r>
        <w:rPr>
          <w:rFonts w:ascii="Times New Roman" w:hAnsi="Times New Roman" w:cs="Times New Roman"/>
          <w:sz w:val="24"/>
          <w:szCs w:val="24"/>
        </w:rPr>
        <w:t xml:space="preserve"> Satisfakcija nevar būt neproporcionāla aizskārumam un nedrīkst būt tāda, kas valsti pazemo.</w:t>
      </w:r>
      <w:r>
        <w:rPr>
          <w:rStyle w:val="FootnoteReference"/>
          <w:rFonts w:ascii="Times New Roman" w:hAnsi="Times New Roman" w:cs="Times New Roman"/>
          <w:sz w:val="24"/>
          <w:szCs w:val="24"/>
        </w:rPr>
        <w:footnoteReference w:id="73"/>
      </w:r>
    </w:p>
    <w:p w:rsidR="00B854C6" w:rsidRPr="00B05473" w:rsidRDefault="00B854C6" w:rsidP="00617BA5">
      <w:pPr>
        <w:spacing w:line="240" w:lineRule="auto"/>
        <w:jc w:val="both"/>
        <w:rPr>
          <w:rFonts w:ascii="Times New Roman" w:hAnsi="Times New Roman" w:cs="Times New Roman"/>
          <w:sz w:val="24"/>
          <w:szCs w:val="24"/>
        </w:rPr>
      </w:pPr>
      <w:r>
        <w:rPr>
          <w:rFonts w:ascii="Times New Roman" w:hAnsi="Times New Roman" w:cs="Times New Roman"/>
          <w:sz w:val="24"/>
          <w:szCs w:val="24"/>
        </w:rPr>
        <w:t>Satisfakcija ir tiesiskās aizsardzības līdzeklis “tiem aizskārumiem, kas nav finansiāli novērtējami, kuri līdzinās valsts publiskam ap</w:t>
      </w:r>
      <w:r w:rsidRPr="00B05473">
        <w:rPr>
          <w:rFonts w:ascii="Times New Roman" w:hAnsi="Times New Roman" w:cs="Times New Roman"/>
          <w:sz w:val="24"/>
          <w:szCs w:val="24"/>
        </w:rPr>
        <w:t>vainojumam</w:t>
      </w:r>
      <w:r>
        <w:rPr>
          <w:rFonts w:ascii="Times New Roman" w:hAnsi="Times New Roman" w:cs="Times New Roman"/>
          <w:sz w:val="24"/>
          <w:szCs w:val="24"/>
        </w:rPr>
        <w:t>,</w:t>
      </w:r>
      <w:r w:rsidRPr="00B05473">
        <w:rPr>
          <w:rFonts w:ascii="Times New Roman" w:hAnsi="Times New Roman" w:cs="Times New Roman"/>
          <w:sz w:val="24"/>
          <w:szCs w:val="24"/>
        </w:rPr>
        <w:t>”</w:t>
      </w:r>
      <w:r>
        <w:rPr>
          <w:rStyle w:val="FootnoteReference"/>
          <w:rFonts w:ascii="Times New Roman" w:hAnsi="Times New Roman" w:cs="Times New Roman"/>
          <w:sz w:val="24"/>
          <w:szCs w:val="24"/>
        </w:rPr>
        <w:footnoteReference w:id="74"/>
      </w:r>
      <w:r>
        <w:rPr>
          <w:rFonts w:ascii="Times New Roman" w:hAnsi="Times New Roman" w:cs="Times New Roman"/>
          <w:sz w:val="24"/>
          <w:szCs w:val="24"/>
        </w:rPr>
        <w:t>citiem vārdiem sakot, morāls aizskārums valstij.</w:t>
      </w:r>
      <w:r>
        <w:rPr>
          <w:rStyle w:val="FootnoteReference"/>
          <w:rFonts w:ascii="Times New Roman" w:hAnsi="Times New Roman" w:cs="Times New Roman"/>
          <w:sz w:val="24"/>
          <w:szCs w:val="24"/>
        </w:rPr>
        <w:footnoteReference w:id="75"/>
      </w:r>
      <w:r>
        <w:rPr>
          <w:rFonts w:ascii="Times New Roman" w:hAnsi="Times New Roman" w:cs="Times New Roman"/>
          <w:sz w:val="24"/>
          <w:szCs w:val="24"/>
        </w:rPr>
        <w:t xml:space="preserve"> ANO Starptautisko tiesību komisijas komentāri atzīmē, ka satisfakcija nav standarta reparācijas forma, bet gan ar izņēmuma gadījuma raksturu.</w:t>
      </w:r>
      <w:r>
        <w:rPr>
          <w:rStyle w:val="FootnoteReference"/>
          <w:rFonts w:ascii="Times New Roman" w:hAnsi="Times New Roman" w:cs="Times New Roman"/>
          <w:sz w:val="24"/>
          <w:szCs w:val="24"/>
        </w:rPr>
        <w:footnoteReference w:id="76"/>
      </w:r>
    </w:p>
    <w:p w:rsidR="00B854C6" w:rsidRDefault="00B854C6" w:rsidP="00617BA5">
      <w:pPr>
        <w:spacing w:line="240" w:lineRule="auto"/>
        <w:jc w:val="both"/>
        <w:rPr>
          <w:rFonts w:ascii="Times New Roman" w:hAnsi="Times New Roman" w:cs="Times New Roman"/>
          <w:sz w:val="24"/>
          <w:szCs w:val="24"/>
        </w:rPr>
      </w:pPr>
      <w:r w:rsidRPr="00B05473">
        <w:rPr>
          <w:rFonts w:ascii="Times New Roman" w:hAnsi="Times New Roman" w:cs="Times New Roman"/>
          <w:sz w:val="24"/>
          <w:szCs w:val="24"/>
        </w:rPr>
        <w:t xml:space="preserve">Latvijas </w:t>
      </w:r>
      <w:r>
        <w:rPr>
          <w:rFonts w:ascii="Times New Roman" w:hAnsi="Times New Roman" w:cs="Times New Roman"/>
          <w:sz w:val="24"/>
          <w:szCs w:val="24"/>
        </w:rPr>
        <w:t>gadījumā autore uzskata, ka ir pieļaujams prasīt satisfakcijas prasību Krievijas Federācijai, jo agresija un okupācijas režīms ir liels morāls zaudējums valstij un tās iedzīvotājiem. Ir vērts pārdomāt formu, kā to jautāt Krievijas Federācijai.</w:t>
      </w:r>
    </w:p>
    <w:p w:rsidR="00B854C6" w:rsidRDefault="00B854C6" w:rsidP="00617BA5">
      <w:pPr>
        <w:spacing w:line="240" w:lineRule="auto"/>
        <w:jc w:val="both"/>
        <w:rPr>
          <w:rFonts w:ascii="Times New Roman" w:hAnsi="Times New Roman" w:cs="Times New Roman"/>
          <w:sz w:val="24"/>
          <w:szCs w:val="24"/>
        </w:rPr>
      </w:pPr>
    </w:p>
    <w:p w:rsidR="00B854C6" w:rsidRPr="005E5B04" w:rsidRDefault="00B854C6" w:rsidP="00DA1F8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Nobeigums</w:t>
      </w:r>
    </w:p>
    <w:p w:rsidR="00B854C6" w:rsidRDefault="00B854C6" w:rsidP="00DA170A">
      <w:pPr>
        <w:spacing w:line="240" w:lineRule="auto"/>
        <w:jc w:val="both"/>
        <w:rPr>
          <w:rFonts w:ascii="Times New Roman" w:hAnsi="Times New Roman" w:cs="Times New Roman"/>
          <w:sz w:val="24"/>
          <w:szCs w:val="24"/>
        </w:rPr>
      </w:pPr>
      <w:r>
        <w:rPr>
          <w:rFonts w:ascii="Times New Roman" w:hAnsi="Times New Roman" w:cs="Times New Roman"/>
          <w:sz w:val="24"/>
          <w:szCs w:val="24"/>
        </w:rPr>
        <w:t>Latvija okupācijas laikā ir cietusi gan materiālos, gan morālos zaudējumus. Tos ir iespējams atlīdzināt ar restitūcijas, kompensācijas un satisfakcijas prasību. Latvija ir piedzīvojusi milzīgu zaudējumu, kas bija ildzis 50 gadus. Taču autore uzskata, ka Latvijas prasība ir reāla un var garantēt konkrētu rezultātu. Pašreizējā stadijā jautājums ir par konkrētiem skaitļiem un faktiem, kas pierāda šos skaitļus.</w:t>
      </w:r>
    </w:p>
    <w:p w:rsidR="00B854C6" w:rsidRDefault="00B854C6" w:rsidP="00DA170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Galvenais jautājums, kas pašreizējā stadijā būtu jārisina, ir kurā starptautiskā tiesā vai tribunālā varētu vērsties. Vispiemērotākā šajā gadījumā būtu ANO Starptautiskā tiesa. Taču citi tribunāli arī var būt piemēroti. Galvenais ir nodibināt jurisdikciju, kā arī ar faktiem pierādīt un aptvert visus tos Latvijas zaudējumus, kurus Latvija ir cietusi. </w:t>
      </w:r>
    </w:p>
    <w:p w:rsidR="00B854C6" w:rsidRPr="005E5B04" w:rsidRDefault="00B854C6" w:rsidP="00DA1F8D">
      <w:pPr>
        <w:spacing w:line="240" w:lineRule="auto"/>
        <w:jc w:val="both"/>
        <w:rPr>
          <w:rFonts w:ascii="Times New Roman" w:hAnsi="Times New Roman" w:cs="Times New Roman"/>
          <w:sz w:val="24"/>
          <w:szCs w:val="24"/>
        </w:rPr>
      </w:pPr>
    </w:p>
    <w:sectPr w:rsidR="00B854C6" w:rsidRPr="005E5B04" w:rsidSect="00AD70BE">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4C6" w:rsidRDefault="00B854C6" w:rsidP="005E5B04">
      <w:pPr>
        <w:spacing w:after="0" w:line="240" w:lineRule="auto"/>
      </w:pPr>
      <w:r>
        <w:separator/>
      </w:r>
    </w:p>
  </w:endnote>
  <w:endnote w:type="continuationSeparator" w:id="1">
    <w:p w:rsidR="00B854C6" w:rsidRDefault="00B854C6" w:rsidP="005E5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4C6" w:rsidRDefault="00B854C6" w:rsidP="005E5B04">
      <w:pPr>
        <w:spacing w:after="0" w:line="240" w:lineRule="auto"/>
      </w:pPr>
      <w:r>
        <w:separator/>
      </w:r>
    </w:p>
  </w:footnote>
  <w:footnote w:type="continuationSeparator" w:id="1">
    <w:p w:rsidR="00B854C6" w:rsidRDefault="00B854C6" w:rsidP="005E5B04">
      <w:pPr>
        <w:spacing w:after="0" w:line="240" w:lineRule="auto"/>
      </w:pPr>
      <w:r>
        <w:continuationSeparator/>
      </w:r>
    </w:p>
  </w:footnote>
  <w:footnote w:id="2">
    <w:p w:rsidR="00B854C6" w:rsidRDefault="00B854C6" w:rsidP="00DA1F8D">
      <w:pPr>
        <w:pStyle w:val="NoSpacing"/>
        <w:jc w:val="both"/>
      </w:pPr>
      <w:r w:rsidRPr="00DB655D">
        <w:rPr>
          <w:rStyle w:val="FootnoteReference"/>
          <w:rFonts w:ascii="Times New Roman" w:hAnsi="Times New Roman" w:cs="Times New Roman"/>
          <w:sz w:val="20"/>
          <w:szCs w:val="20"/>
        </w:rPr>
        <w:footnoteRef/>
      </w:r>
      <w:r w:rsidRPr="00DB655D">
        <w:rPr>
          <w:rFonts w:ascii="Times New Roman" w:hAnsi="Times New Roman" w:cs="Times New Roman"/>
          <w:sz w:val="20"/>
          <w:szCs w:val="20"/>
        </w:rPr>
        <w:t xml:space="preserve"> Deklarācija par Latvijā īstenotā Padomju Sociālistisko Republiku Savienības totalitārā komunistiskā okupācijas režīma nosodījumu: LR Saeima. </w:t>
      </w:r>
      <w:r w:rsidRPr="00DB655D">
        <w:rPr>
          <w:rFonts w:ascii="Times New Roman" w:hAnsi="Times New Roman" w:cs="Times New Roman"/>
          <w:i/>
          <w:iCs/>
          <w:sz w:val="20"/>
          <w:szCs w:val="20"/>
        </w:rPr>
        <w:t>Latvijas Vēstnesis</w:t>
      </w:r>
      <w:r w:rsidRPr="00DB655D">
        <w:rPr>
          <w:rFonts w:ascii="Times New Roman" w:hAnsi="Times New Roman" w:cs="Times New Roman"/>
          <w:sz w:val="20"/>
          <w:szCs w:val="20"/>
        </w:rPr>
        <w:t>, 2005.gada 17.maijs, Nr. 77 (3235)</w:t>
      </w:r>
    </w:p>
  </w:footnote>
  <w:footnote w:id="3">
    <w:p w:rsidR="00B854C6" w:rsidRDefault="00B854C6" w:rsidP="00651A28">
      <w:pPr>
        <w:pStyle w:val="FootnoteText"/>
      </w:pPr>
      <w:r w:rsidRPr="00651A28">
        <w:rPr>
          <w:rStyle w:val="FootnoteReference"/>
          <w:rFonts w:ascii="Times New Roman" w:hAnsi="Times New Roman" w:cs="Times New Roman"/>
        </w:rPr>
        <w:footnoteRef/>
      </w:r>
      <w:r w:rsidRPr="00651A28">
        <w:rPr>
          <w:rFonts w:ascii="Times New Roman" w:hAnsi="Times New Roman" w:cs="Times New Roman"/>
        </w:rPr>
        <w:t>ArticlesonStateResponsibilityforInternationallyWrongfulActs, 2001, pieejami: &lt;http://legal.un.org/ilc/texts/instruments/english/draft_articles/9_6_2001.pdf&gt;, pēdējo reizi skatīti: 2019.gada 17.augustā</w:t>
      </w:r>
    </w:p>
  </w:footnote>
  <w:footnote w:id="4">
    <w:p w:rsidR="00B854C6" w:rsidRDefault="00B854C6">
      <w:pPr>
        <w:pStyle w:val="FootnoteText"/>
      </w:pPr>
      <w:r>
        <w:rPr>
          <w:rStyle w:val="FootnoteReference"/>
        </w:rPr>
        <w:footnoteRef/>
      </w:r>
      <w:r>
        <w:rPr>
          <w:rFonts w:ascii="Times New Roman" w:hAnsi="Times New Roman" w:cs="Times New Roman"/>
        </w:rPr>
        <w:t>D Žalimas “</w:t>
      </w:r>
      <w:r w:rsidRPr="00DB655D">
        <w:rPr>
          <w:rFonts w:ascii="Times New Roman" w:hAnsi="Times New Roman" w:cs="Times New Roman"/>
        </w:rPr>
        <w:t xml:space="preserve">Commentary to theLawonCompensation”. </w:t>
      </w:r>
      <w:r w:rsidRPr="00DB655D">
        <w:rPr>
          <w:rFonts w:ascii="Times New Roman" w:hAnsi="Times New Roman" w:cs="Times New Roman"/>
          <w:i/>
          <w:iCs/>
        </w:rPr>
        <w:t>Bal</w:t>
      </w:r>
      <w:r>
        <w:rPr>
          <w:rFonts w:ascii="Times New Roman" w:hAnsi="Times New Roman" w:cs="Times New Roman"/>
          <w:i/>
          <w:iCs/>
        </w:rPr>
        <w:t>t</w:t>
      </w:r>
      <w:r w:rsidRPr="00DB655D">
        <w:rPr>
          <w:rFonts w:ascii="Times New Roman" w:hAnsi="Times New Roman" w:cs="Times New Roman"/>
          <w:i/>
          <w:iCs/>
        </w:rPr>
        <w:t>icJournalonInternationallaw</w:t>
      </w:r>
      <w:r w:rsidRPr="00DB655D">
        <w:rPr>
          <w:rFonts w:ascii="Times New Roman" w:hAnsi="Times New Roman" w:cs="Times New Roman"/>
        </w:rPr>
        <w:t>(2002), 125. lpp.</w:t>
      </w:r>
      <w:r>
        <w:rPr>
          <w:rFonts w:ascii="Times New Roman" w:hAnsi="Times New Roman" w:cs="Times New Roman"/>
        </w:rPr>
        <w:t xml:space="preserve">, </w:t>
      </w:r>
      <w:r w:rsidRPr="0003704D">
        <w:rPr>
          <w:rFonts w:ascii="Times New Roman" w:hAnsi="Times New Roman" w:cs="Times New Roman"/>
        </w:rPr>
        <w:t>REPUBLIC OF LITHUANIA LAW ON COMPENSATION OF DAMAGE RESULTING FROM THE OCCUPATION BY THE USSR, June 13, 2000. No. VIII – 1727, Vilnius, pieejams: &lt;http://www.proyectos.cchs.csic.es/transitionaljustice/sites/default/files/maps/info/compensations/lithuania_compensation_damages.pdf&gt;, pē</w:t>
      </w:r>
      <w:r>
        <w:rPr>
          <w:rFonts w:ascii="Times New Roman" w:hAnsi="Times New Roman" w:cs="Times New Roman"/>
        </w:rPr>
        <w:t>dējo reizi skatīts: 2019.gada 18.augustā</w:t>
      </w:r>
    </w:p>
  </w:footnote>
  <w:footnote w:id="5">
    <w:p w:rsidR="00B854C6" w:rsidRDefault="00B854C6" w:rsidP="00CE7E3C">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510</w:t>
      </w:r>
    </w:p>
  </w:footnote>
  <w:footnote w:id="6">
    <w:p w:rsidR="00B854C6" w:rsidRDefault="00B854C6" w:rsidP="00CE7E3C">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FactoryatChorzów</w:t>
      </w:r>
      <w:r w:rsidRPr="00DB655D">
        <w:rPr>
          <w:rFonts w:ascii="Times New Roman" w:hAnsi="Times New Roman" w:cs="Times New Roman"/>
        </w:rPr>
        <w:t>, (1928) PCIJ Ser. A No. 17, 47</w:t>
      </w:r>
    </w:p>
  </w:footnote>
  <w:footnote w:id="7">
    <w:p w:rsidR="00B854C6" w:rsidRDefault="00B854C6" w:rsidP="00CE7E3C">
      <w:pPr>
        <w:pStyle w:val="FootnoteText"/>
        <w:jc w:val="both"/>
      </w:pPr>
      <w:r w:rsidRPr="00DB655D">
        <w:rPr>
          <w:rStyle w:val="FootnoteReference"/>
          <w:rFonts w:ascii="Times New Roman" w:hAnsi="Times New Roman" w:cs="Times New Roman"/>
        </w:rPr>
        <w:footnoteRef/>
      </w:r>
      <w:r>
        <w:rPr>
          <w:rFonts w:ascii="Times New Roman" w:hAnsi="Times New Roman" w:cs="Times New Roman"/>
          <w:i/>
          <w:iCs/>
        </w:rPr>
        <w:t>Ibid.</w:t>
      </w:r>
    </w:p>
  </w:footnote>
  <w:footnote w:id="8">
    <w:p w:rsidR="00B854C6" w:rsidRDefault="00B854C6" w:rsidP="00CE7E3C">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511</w:t>
      </w:r>
    </w:p>
  </w:footnote>
  <w:footnote w:id="9">
    <w:p w:rsidR="00B854C6" w:rsidRDefault="00B854C6" w:rsidP="009071FE">
      <w:pPr>
        <w:pStyle w:val="FootnoteText"/>
        <w:jc w:val="both"/>
      </w:pPr>
      <w:r w:rsidRPr="00DB655D">
        <w:rPr>
          <w:rStyle w:val="FootnoteReference"/>
          <w:rFonts w:ascii="Times New Roman" w:hAnsi="Times New Roman" w:cs="Times New Roman"/>
        </w:rPr>
        <w:footnoteRef/>
      </w:r>
      <w:r w:rsidRPr="00F61052">
        <w:rPr>
          <w:rFonts w:ascii="Times New Roman" w:hAnsi="Times New Roman" w:cs="Times New Roman"/>
          <w:i/>
          <w:iCs/>
        </w:rPr>
        <w:t>Ibid</w:t>
      </w:r>
      <w:r>
        <w:rPr>
          <w:rFonts w:ascii="Times New Roman" w:hAnsi="Times New Roman" w:cs="Times New Roman"/>
        </w:rPr>
        <w:t>.</w:t>
      </w:r>
    </w:p>
  </w:footnote>
  <w:footnote w:id="10">
    <w:p w:rsidR="00B854C6" w:rsidRDefault="00B854C6" w:rsidP="009071FE">
      <w:pPr>
        <w:pStyle w:val="FootnoteText"/>
        <w:jc w:val="both"/>
      </w:pPr>
      <w:r w:rsidRPr="00DB655D">
        <w:rPr>
          <w:rStyle w:val="FootnoteReference"/>
          <w:rFonts w:ascii="Times New Roman" w:hAnsi="Times New Roman" w:cs="Times New Roman"/>
        </w:rPr>
        <w:footnoteRef/>
      </w:r>
      <w:r w:rsidRPr="00F61052">
        <w:rPr>
          <w:rFonts w:ascii="Times New Roman" w:hAnsi="Times New Roman" w:cs="Times New Roman"/>
          <w:i/>
          <w:iCs/>
        </w:rPr>
        <w:t>Ibid</w:t>
      </w:r>
      <w:r>
        <w:rPr>
          <w:rFonts w:ascii="Times New Roman" w:hAnsi="Times New Roman" w:cs="Times New Roman"/>
        </w:rPr>
        <w:t>.</w:t>
      </w:r>
    </w:p>
  </w:footnote>
  <w:footnote w:id="11">
    <w:p w:rsidR="00B854C6" w:rsidRDefault="00B854C6" w:rsidP="009071FE">
      <w:pPr>
        <w:pStyle w:val="NoSpacing"/>
        <w:jc w:val="both"/>
      </w:pPr>
      <w:r w:rsidRPr="00DB655D">
        <w:rPr>
          <w:rStyle w:val="FootnoteReference"/>
          <w:rFonts w:ascii="Times New Roman" w:hAnsi="Times New Roman" w:cs="Times New Roman"/>
          <w:sz w:val="20"/>
          <w:szCs w:val="20"/>
        </w:rPr>
        <w:footnoteRef/>
      </w:r>
      <w:r w:rsidRPr="00DB655D">
        <w:rPr>
          <w:rFonts w:ascii="Times New Roman" w:hAnsi="Times New Roman" w:cs="Times New Roman"/>
          <w:i/>
          <w:iCs/>
          <w:sz w:val="20"/>
          <w:szCs w:val="20"/>
          <w:shd w:val="clear" w:color="auto" w:fill="FFFFFF"/>
        </w:rPr>
        <w:t>TempleofPreahVihear</w:t>
      </w:r>
      <w:r w:rsidRPr="00DB655D">
        <w:rPr>
          <w:rFonts w:ascii="Times New Roman" w:hAnsi="Times New Roman" w:cs="Times New Roman"/>
          <w:sz w:val="20"/>
          <w:szCs w:val="20"/>
          <w:shd w:val="clear" w:color="auto" w:fill="FFFFFF"/>
        </w:rPr>
        <w:t>(Cambodia v. Thailand)</w:t>
      </w:r>
      <w:r w:rsidRPr="00DB655D">
        <w:rPr>
          <w:rFonts w:ascii="Times New Roman" w:hAnsi="Times New Roman" w:cs="Times New Roman"/>
          <w:sz w:val="20"/>
          <w:szCs w:val="20"/>
        </w:rPr>
        <w:t>, Overviewofthecase, pieejams: &lt; http://www.icj-cij.org/en/case/</w:t>
      </w:r>
      <w:r>
        <w:rPr>
          <w:rFonts w:ascii="Times New Roman" w:hAnsi="Times New Roman" w:cs="Times New Roman"/>
          <w:sz w:val="20"/>
          <w:szCs w:val="20"/>
        </w:rPr>
        <w:t>45 &gt;, pēdējo reizi skatīts: 2019.gada 19.augustā</w:t>
      </w:r>
    </w:p>
  </w:footnote>
  <w:footnote w:id="12">
    <w:p w:rsidR="00B854C6" w:rsidRDefault="00B854C6" w:rsidP="009071FE">
      <w:pPr>
        <w:pStyle w:val="NoSpacing"/>
        <w:jc w:val="both"/>
      </w:pPr>
      <w:r w:rsidRPr="00DB655D">
        <w:rPr>
          <w:rStyle w:val="FootnoteReference"/>
          <w:rFonts w:ascii="Times New Roman" w:hAnsi="Times New Roman" w:cs="Times New Roman"/>
          <w:sz w:val="20"/>
          <w:szCs w:val="20"/>
        </w:rPr>
        <w:footnoteRef/>
      </w:r>
      <w:r w:rsidRPr="00DB655D">
        <w:rPr>
          <w:rFonts w:ascii="Times New Roman" w:hAnsi="Times New Roman" w:cs="Times New Roman"/>
          <w:i/>
          <w:iCs/>
          <w:sz w:val="20"/>
          <w:szCs w:val="20"/>
          <w:shd w:val="clear" w:color="auto" w:fill="FFFFFF"/>
        </w:rPr>
        <w:t>RequestforInterpretationoftheJudgmentof 15 June 1962 intheCaseconcerningthe</w:t>
      </w:r>
      <w:r w:rsidRPr="00DB655D">
        <w:rPr>
          <w:rFonts w:ascii="Times New Roman" w:hAnsi="Times New Roman" w:cs="Times New Roman"/>
          <w:sz w:val="20"/>
          <w:szCs w:val="20"/>
          <w:shd w:val="clear" w:color="auto" w:fill="FFFFFF"/>
        </w:rPr>
        <w:t> </w:t>
      </w:r>
      <w:r w:rsidRPr="00DB655D">
        <w:rPr>
          <w:rFonts w:ascii="Times New Roman" w:hAnsi="Times New Roman" w:cs="Times New Roman"/>
          <w:i/>
          <w:iCs/>
          <w:sz w:val="20"/>
          <w:szCs w:val="20"/>
          <w:shd w:val="clear" w:color="auto" w:fill="FFFFFF"/>
        </w:rPr>
        <w:t>TempleofPreahVihear(Cambodia </w:t>
      </w:r>
      <w:r w:rsidRPr="00DB655D">
        <w:rPr>
          <w:rFonts w:ascii="Times New Roman" w:hAnsi="Times New Roman" w:cs="Times New Roman"/>
          <w:sz w:val="20"/>
          <w:szCs w:val="20"/>
          <w:shd w:val="clear" w:color="auto" w:fill="FFFFFF"/>
        </w:rPr>
        <w:t>v</w:t>
      </w:r>
      <w:r w:rsidRPr="00DB655D">
        <w:rPr>
          <w:rFonts w:ascii="Times New Roman" w:hAnsi="Times New Roman" w:cs="Times New Roman"/>
          <w:i/>
          <w:iCs/>
          <w:sz w:val="20"/>
          <w:szCs w:val="20"/>
          <w:shd w:val="clear" w:color="auto" w:fill="FFFFFF"/>
        </w:rPr>
        <w:t>. Thailand) </w:t>
      </w:r>
      <w:r w:rsidRPr="00DB655D">
        <w:rPr>
          <w:rFonts w:ascii="Times New Roman" w:hAnsi="Times New Roman" w:cs="Times New Roman"/>
          <w:sz w:val="20"/>
          <w:szCs w:val="20"/>
          <w:shd w:val="clear" w:color="auto" w:fill="FFFFFF"/>
        </w:rPr>
        <w:t xml:space="preserve">(Cambodia v. Thailand), Judgmentof 11 November 2013, pieejams: &lt;http://www.icj-cij.org/files/case-related/151/151-20131111-JUD-01-00-EN.pdf&gt;, pēdējo reizi skatīts: </w:t>
      </w:r>
      <w:r>
        <w:rPr>
          <w:rFonts w:ascii="Times New Roman" w:hAnsi="Times New Roman" w:cs="Times New Roman"/>
          <w:sz w:val="20"/>
          <w:szCs w:val="20"/>
        </w:rPr>
        <w:t>2019.gada 19.augustā</w:t>
      </w:r>
    </w:p>
  </w:footnote>
  <w:footnote w:id="13">
    <w:p w:rsidR="00B854C6" w:rsidRDefault="00B854C6" w:rsidP="009071FE">
      <w:pPr>
        <w:pStyle w:val="NoSpacing"/>
        <w:jc w:val="both"/>
      </w:pPr>
      <w:r w:rsidRPr="00DB655D">
        <w:rPr>
          <w:rStyle w:val="FootnoteReference"/>
          <w:rFonts w:ascii="Times New Roman" w:hAnsi="Times New Roman" w:cs="Times New Roman"/>
          <w:sz w:val="20"/>
          <w:szCs w:val="20"/>
        </w:rPr>
        <w:footnoteRef/>
      </w:r>
      <w:r w:rsidRPr="00DB655D">
        <w:rPr>
          <w:rFonts w:ascii="Times New Roman" w:hAnsi="Times New Roman" w:cs="Times New Roman"/>
          <w:i/>
          <w:iCs/>
          <w:sz w:val="20"/>
          <w:szCs w:val="20"/>
          <w:shd w:val="clear" w:color="auto" w:fill="FFFFFF"/>
        </w:rPr>
        <w:t>Ibid.</w:t>
      </w:r>
      <w:r w:rsidRPr="00DB655D">
        <w:rPr>
          <w:rFonts w:ascii="Times New Roman" w:hAnsi="Times New Roman" w:cs="Times New Roman"/>
          <w:sz w:val="20"/>
          <w:szCs w:val="20"/>
          <w:shd w:val="clear" w:color="auto" w:fill="FFFFFF"/>
        </w:rPr>
        <w:t>, p. 318</w:t>
      </w:r>
    </w:p>
  </w:footnote>
  <w:footnote w:id="14">
    <w:p w:rsidR="00B854C6" w:rsidRDefault="00B854C6" w:rsidP="009071F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511; </w:t>
      </w:r>
      <w:r w:rsidRPr="00DB655D">
        <w:rPr>
          <w:rFonts w:ascii="Times New Roman" w:hAnsi="Times New Roman" w:cs="Times New Roman"/>
          <w:i/>
          <w:iCs/>
        </w:rPr>
        <w:t>LegalConsequencesoftheConstructionof a WallintheOccupiedPalestinianTerritory</w:t>
      </w:r>
      <w:r w:rsidRPr="00DB655D">
        <w:rPr>
          <w:rFonts w:ascii="Times New Roman" w:hAnsi="Times New Roman" w:cs="Times New Roman"/>
        </w:rPr>
        <w:t>, ICJ Rep. 2004 p. 136, 198</w:t>
      </w:r>
    </w:p>
    <w:p w:rsidR="00B854C6" w:rsidRDefault="00B854C6" w:rsidP="009071FE">
      <w:pPr>
        <w:pStyle w:val="FootnoteText"/>
        <w:jc w:val="both"/>
      </w:pPr>
    </w:p>
  </w:footnote>
  <w:footnote w:id="15">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512</w:t>
      </w:r>
    </w:p>
  </w:footnote>
  <w:footnote w:id="16">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ArrestWarrantof 11 April 2000</w:t>
      </w:r>
      <w:r w:rsidRPr="00DB655D">
        <w:rPr>
          <w:rFonts w:ascii="Times New Roman" w:hAnsi="Times New Roman" w:cs="Times New Roman"/>
        </w:rPr>
        <w:t>(DRC v. Belgium), ICJ Rep. 2002 p. 3, 22</w:t>
      </w:r>
    </w:p>
  </w:footnote>
  <w:footnote w:id="17">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JurisdictionalImmunitiesoftheState</w:t>
      </w:r>
      <w:r w:rsidRPr="00DB655D">
        <w:rPr>
          <w:rFonts w:ascii="Times New Roman" w:hAnsi="Times New Roman" w:cs="Times New Roman"/>
        </w:rPr>
        <w:t>(Germany v. Italy, Greeceintervening), ICJ, 3 February 2012, para. 137</w:t>
      </w:r>
    </w:p>
  </w:footnote>
  <w:footnote w:id="18">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512</w:t>
      </w:r>
    </w:p>
  </w:footnote>
  <w:footnote w:id="19">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ApplicationoftheConventiononthePreventionandPunishmentoftheCrimeofGenocide</w:t>
      </w:r>
      <w:r w:rsidRPr="00DB655D">
        <w:rPr>
          <w:rFonts w:ascii="Times New Roman" w:hAnsi="Times New Roman" w:cs="Times New Roman"/>
        </w:rPr>
        <w:t>(BosniaandHerzegovina v. Serbiaand Montenegro), ICJ Rep. 2007, p. 43, 233</w:t>
      </w:r>
    </w:p>
  </w:footnote>
  <w:footnote w:id="20">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513</w:t>
      </w:r>
    </w:p>
  </w:footnote>
  <w:footnote w:id="21">
    <w:p w:rsidR="00B854C6" w:rsidRDefault="00B854C6" w:rsidP="009071F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rPr>
        <w:t xml:space="preserve">DraftArticlesonResponsibilityofStatesforinternationallywrongfulacts, withcommentaries, Art. 35, para. 8, pieejams: &lt;http://legal.un.org/ilc/texts/instruments/english/commentaries/9_6_2001.pdf&gt;, pēdējo reizi skatīts: </w:t>
      </w:r>
      <w:r>
        <w:rPr>
          <w:rFonts w:ascii="Times New Roman" w:hAnsi="Times New Roman" w:cs="Times New Roman"/>
        </w:rPr>
        <w:t>2019.gada 19.augustā</w:t>
      </w:r>
    </w:p>
    <w:p w:rsidR="00B854C6" w:rsidRDefault="00B854C6" w:rsidP="009071FE">
      <w:pPr>
        <w:pStyle w:val="FootnoteText"/>
        <w:jc w:val="both"/>
      </w:pPr>
    </w:p>
  </w:footnote>
  <w:footnote w:id="22">
    <w:p w:rsidR="00B854C6" w:rsidRDefault="00B854C6" w:rsidP="009071F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i/>
          <w:iCs/>
        </w:rPr>
        <w:t>AffairedesforêtsduRhodopecentral (fond) (GrècecontreBulgarie)</w:t>
      </w:r>
      <w:r w:rsidRPr="00DB655D">
        <w:rPr>
          <w:rFonts w:ascii="Times New Roman" w:hAnsi="Times New Roman" w:cs="Times New Roman"/>
        </w:rPr>
        <w:t>, (1933) 3 RIAA 1405, 1432.</w:t>
      </w:r>
    </w:p>
    <w:p w:rsidR="00B854C6" w:rsidRDefault="00B854C6" w:rsidP="009071FE">
      <w:pPr>
        <w:pStyle w:val="FootnoteText"/>
        <w:jc w:val="both"/>
      </w:pPr>
    </w:p>
  </w:footnote>
  <w:footnote w:id="23">
    <w:p w:rsidR="00B854C6" w:rsidRDefault="00B854C6" w:rsidP="009071F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513</w:t>
      </w:r>
    </w:p>
    <w:p w:rsidR="00B854C6" w:rsidRDefault="00B854C6" w:rsidP="009071FE">
      <w:pPr>
        <w:pStyle w:val="FootnoteText"/>
        <w:jc w:val="both"/>
      </w:pPr>
    </w:p>
  </w:footnote>
  <w:footnote w:id="24">
    <w:p w:rsidR="00B854C6" w:rsidRDefault="00B854C6" w:rsidP="009071F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rPr>
        <w:t>DraftArticlesonResponsibilityofStatesforinternationallywrongfulacts, withcommentaries, Art. 35, para. 8, pieejams: &lt;http://legal.un.org/ilc/texts/instruments/english/commentaries/9_6_2001.pdf&gt;, pēdējo reizi skatīts: 2018.gada 12.oktobrī</w:t>
      </w:r>
    </w:p>
    <w:p w:rsidR="00B854C6" w:rsidRDefault="00B854C6" w:rsidP="009071FE">
      <w:pPr>
        <w:pStyle w:val="FootnoteText"/>
        <w:jc w:val="both"/>
      </w:pPr>
    </w:p>
  </w:footnote>
  <w:footnote w:id="25">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PassagethroughtheGreatBelt(Finland v. Denmark)</w:t>
      </w:r>
      <w:r w:rsidRPr="00DB655D">
        <w:rPr>
          <w:rFonts w:ascii="Times New Roman" w:hAnsi="Times New Roman" w:cs="Times New Roman"/>
        </w:rPr>
        <w:t>, ProvisionalMeasures, ICJ Rep. 1991, p. 12, 19.</w:t>
      </w:r>
    </w:p>
  </w:footnote>
  <w:footnote w:id="26">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514</w:t>
      </w:r>
    </w:p>
  </w:footnote>
  <w:footnote w:id="27">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PulpMillsontheRiverUruguay(Argentina v. Uruguay)</w:t>
      </w:r>
      <w:r w:rsidRPr="00DB655D">
        <w:rPr>
          <w:rFonts w:ascii="Times New Roman" w:hAnsi="Times New Roman" w:cs="Times New Roman"/>
        </w:rPr>
        <w:t>, ICJ Rep. 2010, p. 14, 102</w:t>
      </w:r>
    </w:p>
  </w:footnote>
  <w:footnote w:id="28">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514</w:t>
      </w:r>
    </w:p>
  </w:footnote>
  <w:footnote w:id="29">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PulpMillsontheRiverUruguay(Argentina v. Uruguay)</w:t>
      </w:r>
      <w:r w:rsidRPr="00DB655D">
        <w:rPr>
          <w:rFonts w:ascii="Times New Roman" w:hAnsi="Times New Roman" w:cs="Times New Roman"/>
        </w:rPr>
        <w:t>, ICJ Rep. 2010, p. 14, 103</w:t>
      </w:r>
    </w:p>
  </w:footnote>
  <w:footnote w:id="30">
    <w:p w:rsidR="00B854C6" w:rsidRDefault="00B854C6" w:rsidP="009071FE">
      <w:pPr>
        <w:pStyle w:val="FootnoteText"/>
        <w:jc w:val="both"/>
      </w:pPr>
      <w:r w:rsidRPr="00DB655D">
        <w:rPr>
          <w:rStyle w:val="FootnoteReference"/>
          <w:rFonts w:ascii="Times New Roman" w:hAnsi="Times New Roman" w:cs="Times New Roman"/>
        </w:rPr>
        <w:footnoteRef/>
      </w:r>
      <w:r>
        <w:rPr>
          <w:rFonts w:ascii="Times New Roman" w:hAnsi="Times New Roman" w:cs="Times New Roman"/>
          <w:i/>
          <w:iCs/>
        </w:rPr>
        <w:t>Ibid.</w:t>
      </w:r>
      <w:r w:rsidRPr="00DB655D">
        <w:rPr>
          <w:rFonts w:ascii="Times New Roman" w:hAnsi="Times New Roman" w:cs="Times New Roman"/>
        </w:rPr>
        <w:t>, p. 14, 104</w:t>
      </w:r>
    </w:p>
  </w:footnote>
  <w:footnote w:id="31">
    <w:p w:rsidR="00B854C6" w:rsidRDefault="00B854C6" w:rsidP="009071F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DraftArticlesonResponsibilityofStatesforinternationallywrongfulacts, withcommentaries, Art. 34, para. 3, pieejams: &lt;http://legal.un.org/ilc/texts/instruments/english/commentaries/9_6_2001.pdf&gt;, pēdējo reizi skatīts: </w:t>
      </w:r>
      <w:r>
        <w:rPr>
          <w:rFonts w:ascii="Times New Roman" w:hAnsi="Times New Roman" w:cs="Times New Roman"/>
        </w:rPr>
        <w:t>2019.gada 19.augustā</w:t>
      </w:r>
    </w:p>
  </w:footnote>
  <w:footnote w:id="32">
    <w:p w:rsidR="00B854C6" w:rsidRDefault="00B854C6" w:rsidP="009071FE">
      <w:pPr>
        <w:pStyle w:val="FootnoteText"/>
        <w:jc w:val="both"/>
      </w:pPr>
      <w:r w:rsidRPr="00DB655D">
        <w:rPr>
          <w:rStyle w:val="FootnoteReference"/>
          <w:rFonts w:ascii="Times New Roman" w:hAnsi="Times New Roman" w:cs="Times New Roman"/>
        </w:rPr>
        <w:footnoteRef/>
      </w:r>
      <w:r w:rsidRPr="00F61052">
        <w:rPr>
          <w:rFonts w:ascii="Times New Roman" w:hAnsi="Times New Roman" w:cs="Times New Roman"/>
          <w:i/>
          <w:iCs/>
        </w:rPr>
        <w:t>Ibid</w:t>
      </w:r>
      <w:r>
        <w:rPr>
          <w:rFonts w:ascii="Times New Roman" w:hAnsi="Times New Roman" w:cs="Times New Roman"/>
        </w:rPr>
        <w:t>.</w:t>
      </w:r>
    </w:p>
  </w:footnote>
  <w:footnote w:id="33">
    <w:p w:rsidR="00B854C6" w:rsidRDefault="00B854C6" w:rsidP="009071FE">
      <w:pPr>
        <w:pStyle w:val="FootnoteText"/>
        <w:jc w:val="both"/>
      </w:pPr>
      <w:r w:rsidRPr="00DB655D">
        <w:rPr>
          <w:rStyle w:val="FootnoteReference"/>
          <w:rFonts w:ascii="Times New Roman" w:hAnsi="Times New Roman" w:cs="Times New Roman"/>
        </w:rPr>
        <w:footnoteRef/>
      </w:r>
      <w:r w:rsidRPr="00F61052">
        <w:rPr>
          <w:rFonts w:ascii="Times New Roman" w:hAnsi="Times New Roman" w:cs="Times New Roman"/>
          <w:i/>
          <w:iCs/>
        </w:rPr>
        <w:t>Ibid</w:t>
      </w:r>
      <w:r>
        <w:rPr>
          <w:rFonts w:ascii="Times New Roman" w:hAnsi="Times New Roman" w:cs="Times New Roman"/>
        </w:rPr>
        <w:t>.</w:t>
      </w:r>
      <w:r w:rsidRPr="00DB655D">
        <w:rPr>
          <w:rFonts w:ascii="Times New Roman" w:hAnsi="Times New Roman" w:cs="Times New Roman"/>
        </w:rPr>
        <w:t xml:space="preserve">, Art. 34, </w:t>
      </w:r>
      <w:r>
        <w:rPr>
          <w:rFonts w:ascii="Times New Roman" w:hAnsi="Times New Roman" w:cs="Times New Roman"/>
        </w:rPr>
        <w:t>para. 3</w:t>
      </w:r>
    </w:p>
  </w:footnote>
  <w:footnote w:id="34">
    <w:p w:rsidR="00B854C6" w:rsidRDefault="00B854C6">
      <w:pPr>
        <w:pStyle w:val="FootnoteText"/>
      </w:pPr>
      <w:r>
        <w:rPr>
          <w:rStyle w:val="FootnoteReference"/>
        </w:rPr>
        <w:footnoteRef/>
      </w:r>
      <w:r w:rsidRPr="00DB655D">
        <w:rPr>
          <w:rFonts w:ascii="Times New Roman" w:hAnsi="Times New Roman" w:cs="Times New Roman"/>
          <w:i/>
          <w:iCs/>
        </w:rPr>
        <w:t>Avena andOtherMexicanNationals(Mexico v. US)</w:t>
      </w:r>
      <w:r w:rsidRPr="00DB655D">
        <w:rPr>
          <w:rFonts w:ascii="Times New Roman" w:hAnsi="Times New Roman" w:cs="Times New Roman"/>
        </w:rPr>
        <w:t>, ICJ Rep. 2004</w:t>
      </w:r>
    </w:p>
  </w:footnote>
  <w:footnote w:id="35">
    <w:p w:rsidR="00B854C6" w:rsidRDefault="00B854C6" w:rsidP="009071F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515</w:t>
      </w:r>
    </w:p>
    <w:p w:rsidR="00B854C6" w:rsidRDefault="00B854C6" w:rsidP="009071FE">
      <w:pPr>
        <w:pStyle w:val="FootnoteText"/>
        <w:jc w:val="both"/>
      </w:pPr>
    </w:p>
  </w:footnote>
  <w:footnote w:id="36">
    <w:p w:rsidR="00B854C6" w:rsidRDefault="00B854C6">
      <w:pPr>
        <w:pStyle w:val="FootnoteText"/>
      </w:pPr>
      <w:r w:rsidRPr="008F2054">
        <w:rPr>
          <w:rStyle w:val="FootnoteReference"/>
          <w:rFonts w:ascii="Times New Roman" w:hAnsi="Times New Roman" w:cs="Times New Roman"/>
        </w:rPr>
        <w:footnoteRef/>
      </w:r>
      <w:r w:rsidRPr="008F2054">
        <w:rPr>
          <w:rFonts w:ascii="Times New Roman" w:hAnsi="Times New Roman" w:cs="Times New Roman"/>
          <w:i/>
          <w:iCs/>
        </w:rPr>
        <w:t>Nottebohm</w:t>
      </w:r>
      <w:r w:rsidRPr="008F2054">
        <w:rPr>
          <w:rFonts w:ascii="Times New Roman" w:hAnsi="Times New Roman" w:cs="Times New Roman"/>
        </w:rPr>
        <w:t xml:space="preserve">(Liechtenstein v. Guatemala), </w:t>
      </w:r>
      <w:r>
        <w:rPr>
          <w:rFonts w:ascii="Times New Roman" w:hAnsi="Times New Roman" w:cs="Times New Roman"/>
        </w:rPr>
        <w:t xml:space="preserve">ICJ Rep. </w:t>
      </w:r>
      <w:r w:rsidRPr="008F2054">
        <w:rPr>
          <w:rFonts w:ascii="Times New Roman" w:hAnsi="Times New Roman" w:cs="Times New Roman"/>
        </w:rPr>
        <w:t>1955</w:t>
      </w:r>
    </w:p>
  </w:footnote>
  <w:footnote w:id="37">
    <w:p w:rsidR="00B854C6" w:rsidRDefault="00B854C6">
      <w:pPr>
        <w:pStyle w:val="FootnoteText"/>
      </w:pPr>
      <w:r w:rsidRPr="00071287">
        <w:rPr>
          <w:rStyle w:val="FootnoteReference"/>
          <w:rFonts w:ascii="Times New Roman" w:hAnsi="Times New Roman" w:cs="Times New Roman"/>
        </w:rPr>
        <w:footnoteRef/>
      </w:r>
      <w:r w:rsidRPr="00071287">
        <w:rPr>
          <w:rFonts w:ascii="Times New Roman" w:hAnsi="Times New Roman" w:cs="Times New Roman"/>
          <w:i/>
          <w:iCs/>
        </w:rPr>
        <w:t>BosniaandHerzegovina v. Serbiaand Montenegro</w:t>
      </w:r>
      <w:r w:rsidRPr="00071287">
        <w:rPr>
          <w:rFonts w:ascii="Times New Roman" w:hAnsi="Times New Roman" w:cs="Times New Roman"/>
        </w:rPr>
        <w:t xml:space="preserve">, ICJ Rep. 2007 </w:t>
      </w:r>
    </w:p>
  </w:footnote>
  <w:footnote w:id="38">
    <w:p w:rsidR="00B854C6" w:rsidRDefault="00B854C6">
      <w:pPr>
        <w:pStyle w:val="FootnoteText"/>
      </w:pPr>
      <w:r w:rsidRPr="00071287">
        <w:rPr>
          <w:rStyle w:val="FootnoteReference"/>
          <w:rFonts w:ascii="Times New Roman" w:hAnsi="Times New Roman" w:cs="Times New Roman"/>
        </w:rPr>
        <w:footnoteRef/>
      </w:r>
      <w:r w:rsidRPr="00071287">
        <w:rPr>
          <w:rFonts w:ascii="Times New Roman" w:hAnsi="Times New Roman" w:cs="Times New Roman"/>
          <w:i/>
          <w:iCs/>
        </w:rPr>
        <w:t>Nicaragua v. UnitedStates</w:t>
      </w:r>
      <w:r w:rsidRPr="00071287">
        <w:rPr>
          <w:rFonts w:ascii="Times New Roman" w:hAnsi="Times New Roman" w:cs="Times New Roman"/>
        </w:rPr>
        <w:t>, ICJ Rep. 1986</w:t>
      </w:r>
    </w:p>
  </w:footnote>
  <w:footnote w:id="39">
    <w:p w:rsidR="00B854C6" w:rsidRDefault="00B854C6" w:rsidP="003D7CC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i/>
          <w:iCs/>
        </w:rPr>
        <w:t xml:space="preserve">Pantu par valstu atbildību par starptautiski prettiesiskām darbībām </w:t>
      </w:r>
      <w:r w:rsidRPr="00DB655D">
        <w:rPr>
          <w:rFonts w:ascii="Times New Roman" w:hAnsi="Times New Roman" w:cs="Times New Roman"/>
        </w:rPr>
        <w:t>36.panta otrā daļa.</w:t>
      </w:r>
    </w:p>
  </w:footnote>
  <w:footnote w:id="40">
    <w:p w:rsidR="00B854C6" w:rsidRDefault="00B854C6" w:rsidP="003D7CC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517</w:t>
      </w:r>
    </w:p>
  </w:footnote>
  <w:footnote w:id="41">
    <w:p w:rsidR="00B854C6" w:rsidRDefault="00B854C6" w:rsidP="003D7CCE">
      <w:pPr>
        <w:pStyle w:val="FootnoteText"/>
        <w:jc w:val="both"/>
        <w:rPr>
          <w:rFonts w:ascii="Times New Roman" w:hAnsi="Times New Roman" w:cs="Times New Roman"/>
        </w:rPr>
      </w:pPr>
      <w:r w:rsidRPr="00DB655D">
        <w:rPr>
          <w:rStyle w:val="FootnoteReference"/>
          <w:rFonts w:ascii="Times New Roman" w:hAnsi="Times New Roman" w:cs="Times New Roman"/>
        </w:rPr>
        <w:footnoteRef/>
      </w:r>
      <w:r w:rsidRPr="00DB655D">
        <w:rPr>
          <w:rFonts w:ascii="Times New Roman" w:hAnsi="Times New Roman" w:cs="Times New Roman"/>
        </w:rPr>
        <w:t xml:space="preserve">DraftArticlesonResponsibilityofStatesforinternationallywrongfulacts, withcommentaries, Art. 36, para. 5, pieejams: &lt;http://legal.un.org/ilc/texts/instruments/english/commentaries/9_6_2001.pdf&gt;, pēdējo reizi skatīts: </w:t>
      </w:r>
      <w:r>
        <w:rPr>
          <w:rFonts w:ascii="Times New Roman" w:hAnsi="Times New Roman" w:cs="Times New Roman"/>
        </w:rPr>
        <w:t>2019.gada 19.augustā</w:t>
      </w:r>
    </w:p>
    <w:p w:rsidR="00B854C6" w:rsidRDefault="00B854C6" w:rsidP="003D7CCE">
      <w:pPr>
        <w:pStyle w:val="FootnoteText"/>
        <w:jc w:val="both"/>
      </w:pPr>
    </w:p>
  </w:footnote>
  <w:footnote w:id="42">
    <w:p w:rsidR="00B854C6" w:rsidRDefault="00B854C6" w:rsidP="003D7CC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DraftArticlesonResponsibilityofStatesforinternationallywrongfulacts, withcommentaries, Art. 36, para. 1, pieejams: &lt;http://legal.un.org/ilc/texts/instruments/english/commentaries/9_6_2001.pdf&gt;, pēdējo reizi skatīts: 2019.gada 4.martā</w:t>
      </w:r>
    </w:p>
  </w:footnote>
  <w:footnote w:id="43">
    <w:p w:rsidR="00B854C6" w:rsidRDefault="00B854C6" w:rsidP="003D7CC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 xml:space="preserve"> 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517</w:t>
      </w:r>
    </w:p>
  </w:footnote>
  <w:footnote w:id="44">
    <w:p w:rsidR="00B854C6" w:rsidRDefault="00B854C6" w:rsidP="003D7CCE">
      <w:pPr>
        <w:pStyle w:val="FootnoteText"/>
        <w:jc w:val="both"/>
      </w:pPr>
      <w:r w:rsidRPr="00DB655D">
        <w:rPr>
          <w:rStyle w:val="FootnoteReference"/>
          <w:rFonts w:ascii="Times New Roman" w:hAnsi="Times New Roman" w:cs="Times New Roman"/>
        </w:rPr>
        <w:footnoteRef/>
      </w:r>
      <w:r w:rsidRPr="00DB655D">
        <w:rPr>
          <w:rFonts w:ascii="Times New Roman" w:hAnsi="Times New Roman" w:cs="Times New Roman"/>
        </w:rPr>
        <w:t>DraftArticlesonResponsibilityofStatesforinternationallywrongfulacts, withcommentaries, Art. 36, para. 16, pieejams: &lt;http://legal.un.org/ilc/texts/instruments/english/commentaries/9_6_2001.pdf&gt;, pēdējo reizi skatīts: 2019.gada 4.martā</w:t>
      </w:r>
    </w:p>
  </w:footnote>
  <w:footnote w:id="45">
    <w:p w:rsidR="00B854C6" w:rsidRDefault="00B854C6" w:rsidP="003D7CCE">
      <w:pPr>
        <w:pStyle w:val="FootnoteText"/>
      </w:pPr>
      <w:r>
        <w:rPr>
          <w:rStyle w:val="FootnoteReference"/>
        </w:rPr>
        <w:footnoteRef/>
      </w:r>
      <w:r w:rsidRPr="00DB655D">
        <w:rPr>
          <w:rFonts w:ascii="Times New Roman" w:hAnsi="Times New Roman" w:cs="Times New Roman"/>
        </w:rPr>
        <w:t xml:space="preserve">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w:t>
      </w:r>
      <w:r>
        <w:rPr>
          <w:rFonts w:ascii="Times New Roman" w:hAnsi="Times New Roman" w:cs="Times New Roman"/>
        </w:rPr>
        <w:t>518</w:t>
      </w:r>
    </w:p>
  </w:footnote>
  <w:footnote w:id="46">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47">
    <w:p w:rsidR="00B854C6" w:rsidRDefault="00B854C6" w:rsidP="003D7CCE">
      <w:pPr>
        <w:pStyle w:val="FootnoteText"/>
      </w:pPr>
      <w:r>
        <w:rPr>
          <w:rStyle w:val="FootnoteReference"/>
        </w:rPr>
        <w:footnoteRef/>
      </w:r>
      <w:r w:rsidRPr="0020243E">
        <w:rPr>
          <w:rFonts w:ascii="Times New Roman" w:hAnsi="Times New Roman" w:cs="Times New Roman"/>
          <w:i/>
          <w:iCs/>
          <w:color w:val="333333"/>
          <w:shd w:val="clear" w:color="auto" w:fill="FFFFFF"/>
        </w:rPr>
        <w:t>MilitaryandParamilitaryActivitiesinandagainstNicaragua</w:t>
      </w:r>
      <w:r w:rsidRPr="0020243E">
        <w:rPr>
          <w:rFonts w:ascii="Times New Roman" w:hAnsi="Times New Roman" w:cs="Times New Roman"/>
          <w:color w:val="333333"/>
          <w:shd w:val="clear" w:color="auto" w:fill="FFFFFF"/>
        </w:rPr>
        <w:t>(Nicaragua v. UnitedStatesofAmerica), Overviewofthecase, pieejams: &lt;http://www.icj-cij.org/en/case</w:t>
      </w:r>
      <w:r>
        <w:rPr>
          <w:rFonts w:ascii="Times New Roman" w:hAnsi="Times New Roman" w:cs="Times New Roman"/>
          <w:color w:val="333333"/>
          <w:shd w:val="clear" w:color="auto" w:fill="FFFFFF"/>
        </w:rPr>
        <w:t>/70&gt;, pēdējo reizi skatīts: 2019.gada 15.jūnijā</w:t>
      </w:r>
    </w:p>
  </w:footnote>
  <w:footnote w:id="48">
    <w:p w:rsidR="00B854C6" w:rsidRDefault="00B854C6" w:rsidP="003D7CCE">
      <w:pPr>
        <w:pStyle w:val="FootnoteText"/>
      </w:pPr>
      <w:r>
        <w:rPr>
          <w:rStyle w:val="FootnoteReference"/>
        </w:rPr>
        <w:footnoteRef/>
      </w:r>
      <w:r w:rsidRPr="0020243E">
        <w:rPr>
          <w:rFonts w:ascii="Times New Roman" w:hAnsi="Times New Roman" w:cs="Times New Roman"/>
          <w:i/>
          <w:iCs/>
        </w:rPr>
        <w:t>ArmedActivitiesontheTerritoryoftheCongo</w:t>
      </w:r>
      <w:r w:rsidRPr="0020243E">
        <w:rPr>
          <w:rFonts w:ascii="Times New Roman" w:hAnsi="Times New Roman" w:cs="Times New Roman"/>
        </w:rPr>
        <w:t>(DemocraticRepublicoftheCongo v. Uganda), Overviewofthecase, pieejams: &lt;http://www.icj-cij.org/en/case/</w:t>
      </w:r>
      <w:r>
        <w:rPr>
          <w:rFonts w:ascii="Times New Roman" w:hAnsi="Times New Roman" w:cs="Times New Roman"/>
        </w:rPr>
        <w:t>116&gt;, pēdējo reizi skatīts: 2019.gada 15.jūnijā</w:t>
      </w:r>
    </w:p>
  </w:footnote>
  <w:footnote w:id="49">
    <w:p w:rsidR="00B854C6" w:rsidRDefault="00B854C6" w:rsidP="003D7CCE">
      <w:pPr>
        <w:pStyle w:val="FootnoteText"/>
      </w:pPr>
      <w:r>
        <w:rPr>
          <w:rStyle w:val="FootnoteReference"/>
        </w:rPr>
        <w:footnoteRef/>
      </w:r>
      <w:r w:rsidRPr="00DB655D">
        <w:rPr>
          <w:rFonts w:ascii="Times New Roman" w:hAnsi="Times New Roman" w:cs="Times New Roman"/>
        </w:rPr>
        <w:t xml:space="preserve">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 </w:t>
      </w:r>
      <w:r>
        <w:rPr>
          <w:rFonts w:ascii="Times New Roman" w:hAnsi="Times New Roman" w:cs="Times New Roman"/>
        </w:rPr>
        <w:t>518</w:t>
      </w:r>
    </w:p>
  </w:footnote>
  <w:footnote w:id="50">
    <w:p w:rsidR="00B854C6" w:rsidRDefault="00B854C6" w:rsidP="003D7CCE">
      <w:pPr>
        <w:pStyle w:val="FootnoteText"/>
      </w:pPr>
      <w:r w:rsidRPr="007F78D0">
        <w:rPr>
          <w:rStyle w:val="FootnoteReference"/>
          <w:rFonts w:ascii="Times New Roman" w:hAnsi="Times New Roman" w:cs="Times New Roman"/>
        </w:rPr>
        <w:footnoteRef/>
      </w:r>
      <w:r w:rsidRPr="007F78D0">
        <w:rPr>
          <w:rFonts w:ascii="Times New Roman" w:hAnsi="Times New Roman" w:cs="Times New Roman"/>
          <w:i/>
          <w:iCs/>
          <w:shd w:val="clear" w:color="auto" w:fill="FFFFFF"/>
        </w:rPr>
        <w:t>Gabčíkovo-Nagymaros Project</w:t>
      </w:r>
      <w:r w:rsidRPr="007F78D0">
        <w:rPr>
          <w:rFonts w:ascii="Times New Roman" w:hAnsi="Times New Roman" w:cs="Times New Roman"/>
          <w:shd w:val="clear" w:color="auto" w:fill="FFFFFF"/>
        </w:rPr>
        <w:t xml:space="preserve"> (Hungary/Slovakia), Judgmentof 25 September 1997, pieejams: &lt;</w:t>
      </w:r>
      <w:r w:rsidRPr="007F78D0">
        <w:rPr>
          <w:rFonts w:ascii="Times New Roman" w:hAnsi="Times New Roman" w:cs="Times New Roman"/>
        </w:rPr>
        <w:t>https://www.icj-cij.org/files/case-related/92/092-19970925-JUD-01-00-EN.pdf&gt;,</w:t>
      </w:r>
      <w:r w:rsidRPr="007F78D0">
        <w:rPr>
          <w:rFonts w:ascii="Times New Roman" w:hAnsi="Times New Roman" w:cs="Times New Roman"/>
          <w:shd w:val="clear" w:color="auto" w:fill="FFFFFF"/>
        </w:rPr>
        <w:t xml:space="preserve"> 81. lpp., pēdējo reizi skatīts: 2019.gada 15.jūnijā</w:t>
      </w:r>
    </w:p>
  </w:footnote>
  <w:footnote w:id="51">
    <w:p w:rsidR="00B854C6" w:rsidRDefault="00B854C6" w:rsidP="003D7CCE">
      <w:pPr>
        <w:autoSpaceDE w:val="0"/>
        <w:autoSpaceDN w:val="0"/>
        <w:adjustRightInd w:val="0"/>
        <w:spacing w:after="0" w:line="240" w:lineRule="auto"/>
      </w:pPr>
      <w:r w:rsidRPr="00CB5ED5">
        <w:rPr>
          <w:rStyle w:val="FootnoteReference"/>
          <w:rFonts w:ascii="Times New Roman" w:hAnsi="Times New Roman" w:cs="Times New Roman"/>
          <w:sz w:val="20"/>
          <w:szCs w:val="20"/>
        </w:rPr>
        <w:footnoteRef/>
      </w:r>
      <w:r w:rsidRPr="00CB5ED5">
        <w:rPr>
          <w:rFonts w:ascii="Times New Roman" w:hAnsi="Times New Roman" w:cs="Times New Roman"/>
          <w:i/>
          <w:iCs/>
          <w:sz w:val="20"/>
          <w:szCs w:val="20"/>
        </w:rPr>
        <w:t>Cameroon</w:t>
      </w:r>
      <w:r w:rsidRPr="00CB5ED5">
        <w:rPr>
          <w:rFonts w:ascii="Times New Roman" w:hAnsi="Times New Roman" w:cs="Times New Roman"/>
          <w:sz w:val="20"/>
          <w:szCs w:val="20"/>
        </w:rPr>
        <w:t xml:space="preserve">v. </w:t>
      </w:r>
      <w:r>
        <w:rPr>
          <w:rFonts w:ascii="Times New Roman" w:hAnsi="Times New Roman" w:cs="Times New Roman"/>
          <w:i/>
          <w:iCs/>
          <w:sz w:val="20"/>
          <w:szCs w:val="20"/>
        </w:rPr>
        <w:t>Nigeri</w:t>
      </w:r>
      <w:r w:rsidRPr="00CB5ED5">
        <w:rPr>
          <w:rFonts w:ascii="Times New Roman" w:hAnsi="Times New Roman" w:cs="Times New Roman"/>
          <w:i/>
          <w:iCs/>
          <w:sz w:val="20"/>
          <w:szCs w:val="20"/>
        </w:rPr>
        <w:t xml:space="preserve">a, </w:t>
      </w:r>
      <w:r w:rsidRPr="00CB5ED5">
        <w:rPr>
          <w:rFonts w:ascii="Times New Roman" w:hAnsi="Times New Roman" w:cs="Times New Roman"/>
          <w:sz w:val="20"/>
          <w:szCs w:val="20"/>
        </w:rPr>
        <w:t>ICJ Rep. 2002 p. 303, 317</w:t>
      </w:r>
    </w:p>
  </w:footnote>
  <w:footnote w:id="52">
    <w:p w:rsidR="00B854C6" w:rsidRDefault="00B854C6" w:rsidP="00CF353C">
      <w:pPr>
        <w:autoSpaceDE w:val="0"/>
        <w:autoSpaceDN w:val="0"/>
        <w:adjustRightInd w:val="0"/>
        <w:spacing w:after="0" w:line="240" w:lineRule="auto"/>
      </w:pPr>
      <w:r w:rsidRPr="00530AE1">
        <w:rPr>
          <w:rStyle w:val="FootnoteReference"/>
          <w:rFonts w:ascii="Times New Roman" w:hAnsi="Times New Roman" w:cs="Times New Roman"/>
          <w:sz w:val="20"/>
          <w:szCs w:val="20"/>
        </w:rPr>
        <w:footnoteRef/>
      </w:r>
      <w:r w:rsidRPr="00530AE1">
        <w:rPr>
          <w:rFonts w:ascii="Times New Roman" w:hAnsi="Times New Roman" w:cs="Times New Roman"/>
          <w:sz w:val="20"/>
          <w:szCs w:val="20"/>
        </w:rPr>
        <w:t xml:space="preserve"> J Crawford, </w:t>
      </w:r>
      <w:r w:rsidRPr="00530AE1">
        <w:rPr>
          <w:rFonts w:ascii="Times New Roman" w:hAnsi="Times New Roman" w:cs="Times New Roman"/>
          <w:i/>
          <w:iCs/>
          <w:sz w:val="20"/>
          <w:szCs w:val="20"/>
        </w:rPr>
        <w:t>StateResponsibility. TheGeneralPart</w:t>
      </w:r>
      <w:r w:rsidRPr="00530AE1">
        <w:rPr>
          <w:rFonts w:ascii="Times New Roman" w:hAnsi="Times New Roman" w:cs="Times New Roman"/>
          <w:sz w:val="20"/>
          <w:szCs w:val="20"/>
        </w:rPr>
        <w:t xml:space="preserve"> (2013 CambridgeUniversityPress) p. 518</w:t>
      </w:r>
    </w:p>
  </w:footnote>
  <w:footnote w:id="53">
    <w:p w:rsidR="00B854C6" w:rsidRPr="00530AE1" w:rsidRDefault="00B854C6" w:rsidP="003D7CCE">
      <w:pPr>
        <w:pStyle w:val="FootnoteText"/>
        <w:jc w:val="both"/>
        <w:rPr>
          <w:rFonts w:ascii="Times New Roman" w:hAnsi="Times New Roman" w:cs="Times New Roman"/>
        </w:rPr>
      </w:pPr>
      <w:r w:rsidRPr="00530AE1">
        <w:rPr>
          <w:rStyle w:val="FootnoteReference"/>
          <w:rFonts w:ascii="Times New Roman" w:hAnsi="Times New Roman" w:cs="Times New Roman"/>
        </w:rPr>
        <w:footnoteRef/>
      </w:r>
      <w:r w:rsidRPr="00530AE1">
        <w:rPr>
          <w:rFonts w:ascii="Times New Roman" w:hAnsi="Times New Roman" w:cs="Times New Roman"/>
          <w:i/>
          <w:iCs/>
        </w:rPr>
        <w:t>LegalConsequencesoftheConstructionof a WallintheOccupiedPalestinianTerritory</w:t>
      </w:r>
      <w:r>
        <w:rPr>
          <w:rFonts w:ascii="Times New Roman" w:hAnsi="Times New Roman" w:cs="Times New Roman"/>
        </w:rPr>
        <w:t>, ICJ Rep. 2004</w:t>
      </w:r>
    </w:p>
    <w:p w:rsidR="00B854C6" w:rsidRDefault="00B854C6" w:rsidP="003D7CCE">
      <w:pPr>
        <w:pStyle w:val="FootnoteText"/>
        <w:jc w:val="both"/>
      </w:pPr>
    </w:p>
  </w:footnote>
  <w:footnote w:id="54">
    <w:p w:rsidR="00B854C6" w:rsidRDefault="00B854C6" w:rsidP="003D7CCE">
      <w:pPr>
        <w:pStyle w:val="FootnoteText"/>
      </w:pPr>
      <w:r>
        <w:rPr>
          <w:rStyle w:val="FootnoteReference"/>
        </w:rPr>
        <w:footnoteRef/>
      </w:r>
      <w:r w:rsidRPr="0020243E">
        <w:rPr>
          <w:rFonts w:ascii="Times New Roman" w:hAnsi="Times New Roman" w:cs="Times New Roman"/>
          <w:i/>
          <w:iCs/>
        </w:rPr>
        <w:t>CorfuChannelcase</w:t>
      </w:r>
      <w:r w:rsidRPr="0020243E">
        <w:rPr>
          <w:rFonts w:ascii="Times New Roman" w:hAnsi="Times New Roman" w:cs="Times New Roman"/>
        </w:rPr>
        <w:t xml:space="preserve"> (Merits), Judgmentof 9 April 1949, pieejams: &lt;http://www.icj-cij.org/files/case-related/1/001-19490409-JUD-01-00-EN.pdf&gt;, para</w:t>
      </w:r>
      <w:r>
        <w:rPr>
          <w:rFonts w:ascii="Times New Roman" w:hAnsi="Times New Roman" w:cs="Times New Roman"/>
        </w:rPr>
        <w:t>. 11, pēdējo reizi skatīts: 2019.gada 13.augustā</w:t>
      </w:r>
    </w:p>
  </w:footnote>
  <w:footnote w:id="55">
    <w:p w:rsidR="00B854C6" w:rsidRDefault="00B854C6" w:rsidP="003D7CCE">
      <w:pPr>
        <w:pStyle w:val="FootnoteText"/>
      </w:pPr>
      <w:r>
        <w:rPr>
          <w:rStyle w:val="FootnoteReference"/>
        </w:rPr>
        <w:footnoteRef/>
      </w:r>
      <w:r w:rsidRPr="00DB655D">
        <w:rPr>
          <w:rFonts w:ascii="Times New Roman" w:hAnsi="Times New Roman" w:cs="Times New Roman"/>
        </w:rPr>
        <w:t xml:space="preserve">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w:t>
      </w:r>
      <w:r>
        <w:rPr>
          <w:rFonts w:ascii="Times New Roman" w:hAnsi="Times New Roman" w:cs="Times New Roman"/>
        </w:rPr>
        <w:t>p</w:t>
      </w:r>
      <w:r w:rsidRPr="00DB655D">
        <w:rPr>
          <w:rFonts w:ascii="Times New Roman" w:hAnsi="Times New Roman" w:cs="Times New Roman"/>
        </w:rPr>
        <w:t xml:space="preserve">. </w:t>
      </w:r>
      <w:r>
        <w:rPr>
          <w:rFonts w:ascii="Times New Roman" w:hAnsi="Times New Roman" w:cs="Times New Roman"/>
        </w:rPr>
        <w:t>519</w:t>
      </w:r>
    </w:p>
  </w:footnote>
  <w:footnote w:id="56">
    <w:p w:rsidR="00B854C6" w:rsidRDefault="00B854C6" w:rsidP="003D7CCE">
      <w:pPr>
        <w:spacing w:line="360" w:lineRule="auto"/>
        <w:jc w:val="both"/>
      </w:pPr>
      <w:r w:rsidRPr="003F1469">
        <w:rPr>
          <w:rStyle w:val="FootnoteReference"/>
          <w:rFonts w:ascii="Times New Roman" w:hAnsi="Times New Roman" w:cs="Times New Roman"/>
          <w:sz w:val="20"/>
          <w:szCs w:val="20"/>
        </w:rPr>
        <w:footnoteRef/>
      </w:r>
      <w:r w:rsidRPr="003F1469">
        <w:rPr>
          <w:rFonts w:ascii="Times New Roman" w:hAnsi="Times New Roman" w:cs="Times New Roman"/>
          <w:i/>
          <w:iCs/>
          <w:sz w:val="20"/>
          <w:szCs w:val="20"/>
        </w:rPr>
        <w:t xml:space="preserve">Diallo, </w:t>
      </w:r>
      <w:r w:rsidRPr="003F1469">
        <w:rPr>
          <w:rFonts w:ascii="Times New Roman" w:hAnsi="Times New Roman" w:cs="Times New Roman"/>
          <w:sz w:val="20"/>
          <w:szCs w:val="20"/>
        </w:rPr>
        <w:t>ICJ, 30 November</w:t>
      </w:r>
      <w:r>
        <w:rPr>
          <w:rFonts w:ascii="Times New Roman" w:hAnsi="Times New Roman" w:cs="Times New Roman"/>
          <w:sz w:val="20"/>
          <w:szCs w:val="20"/>
        </w:rPr>
        <w:t>2010, §165(7)</w:t>
      </w:r>
    </w:p>
  </w:footnote>
  <w:footnote w:id="57">
    <w:p w:rsidR="00B854C6" w:rsidRDefault="00B854C6" w:rsidP="003D7CCE">
      <w:pPr>
        <w:pStyle w:val="FootnoteText"/>
      </w:pPr>
      <w:r>
        <w:rPr>
          <w:rStyle w:val="FootnoteReference"/>
        </w:rPr>
        <w:footnoteRef/>
      </w:r>
      <w:r w:rsidRPr="00DB655D">
        <w:rPr>
          <w:rFonts w:ascii="Times New Roman" w:hAnsi="Times New Roman" w:cs="Times New Roman"/>
        </w:rPr>
        <w:t xml:space="preserve">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(2013 CambridgeUniversityPress) p</w:t>
      </w:r>
      <w:r>
        <w:rPr>
          <w:rFonts w:ascii="Times New Roman" w:hAnsi="Times New Roman" w:cs="Times New Roman"/>
        </w:rPr>
        <w:t>p</w:t>
      </w:r>
      <w:r w:rsidRPr="00DB655D">
        <w:rPr>
          <w:rFonts w:ascii="Times New Roman" w:hAnsi="Times New Roman" w:cs="Times New Roman"/>
        </w:rPr>
        <w:t xml:space="preserve">. </w:t>
      </w:r>
      <w:r>
        <w:rPr>
          <w:rFonts w:ascii="Times New Roman" w:hAnsi="Times New Roman" w:cs="Times New Roman"/>
        </w:rPr>
        <w:t>518-19</w:t>
      </w:r>
    </w:p>
  </w:footnote>
  <w:footnote w:id="58">
    <w:p w:rsidR="00B854C6" w:rsidRDefault="00B854C6" w:rsidP="003D7CCE">
      <w:pPr>
        <w:pStyle w:val="FootnoteText"/>
      </w:pPr>
      <w:r>
        <w:rPr>
          <w:rStyle w:val="FootnoteReference"/>
        </w:rPr>
        <w:footnoteRef/>
      </w:r>
      <w:r w:rsidRPr="003F1469">
        <w:rPr>
          <w:rFonts w:ascii="Times New Roman" w:hAnsi="Times New Roman" w:cs="Times New Roman"/>
          <w:i/>
          <w:iCs/>
        </w:rPr>
        <w:t xml:space="preserve">Diallo, </w:t>
      </w:r>
      <w:r w:rsidRPr="003F1469">
        <w:rPr>
          <w:rFonts w:ascii="Times New Roman" w:hAnsi="Times New Roman" w:cs="Times New Roman"/>
        </w:rPr>
        <w:t>ICJ, 30 November</w:t>
      </w:r>
      <w:r>
        <w:rPr>
          <w:rFonts w:ascii="Times New Roman" w:hAnsi="Times New Roman" w:cs="Times New Roman"/>
        </w:rPr>
        <w:t>2010, §162, 165(8)</w:t>
      </w:r>
    </w:p>
  </w:footnote>
  <w:footnote w:id="59">
    <w:p w:rsidR="00B854C6" w:rsidRDefault="00B854C6" w:rsidP="003D7CCE">
      <w:pPr>
        <w:pStyle w:val="FootnoteText"/>
      </w:pPr>
      <w:r>
        <w:rPr>
          <w:rStyle w:val="FootnoteReference"/>
        </w:rPr>
        <w:footnoteRef/>
      </w:r>
      <w:r w:rsidRPr="00DB655D">
        <w:rPr>
          <w:rFonts w:ascii="Times New Roman" w:hAnsi="Times New Roman" w:cs="Times New Roman"/>
        </w:rPr>
        <w:t xml:space="preserve">J Crawford, </w:t>
      </w:r>
      <w:r w:rsidRPr="00DB655D">
        <w:rPr>
          <w:rFonts w:ascii="Times New Roman" w:hAnsi="Times New Roman" w:cs="Times New Roman"/>
          <w:i/>
          <w:iCs/>
        </w:rPr>
        <w:t>State</w:t>
      </w:r>
      <w:r>
        <w:rPr>
          <w:rFonts w:ascii="Times New Roman" w:hAnsi="Times New Roman" w:cs="Times New Roman"/>
          <w:i/>
          <w:iCs/>
        </w:rPr>
        <w:t xml:space="preserve"> </w:t>
      </w:r>
      <w:r w:rsidRPr="00DB655D">
        <w:rPr>
          <w:rFonts w:ascii="Times New Roman" w:hAnsi="Times New Roman" w:cs="Times New Roman"/>
          <w:i/>
          <w:iCs/>
        </w:rPr>
        <w:t>Responsibility. The</w:t>
      </w:r>
      <w:r>
        <w:rPr>
          <w:rFonts w:ascii="Times New Roman" w:hAnsi="Times New Roman" w:cs="Times New Roman"/>
          <w:i/>
          <w:iCs/>
        </w:rPr>
        <w:t xml:space="preserve"> </w:t>
      </w:r>
      <w:r w:rsidRPr="00DB655D">
        <w:rPr>
          <w:rFonts w:ascii="Times New Roman" w:hAnsi="Times New Roman" w:cs="Times New Roman"/>
          <w:i/>
          <w:iCs/>
        </w:rPr>
        <w:t>General</w:t>
      </w:r>
      <w:r>
        <w:rPr>
          <w:rFonts w:ascii="Times New Roman" w:hAnsi="Times New Roman" w:cs="Times New Roman"/>
          <w:i/>
          <w:iCs/>
        </w:rPr>
        <w:t xml:space="preserve"> </w:t>
      </w:r>
      <w:r w:rsidRPr="00DB655D">
        <w:rPr>
          <w:rFonts w:ascii="Times New Roman" w:hAnsi="Times New Roman" w:cs="Times New Roman"/>
          <w:i/>
          <w:iCs/>
        </w:rPr>
        <w:t>Part</w:t>
      </w:r>
      <w:r w:rsidRPr="00DB655D">
        <w:rPr>
          <w:rFonts w:ascii="Times New Roman" w:hAnsi="Times New Roman" w:cs="Times New Roman"/>
        </w:rPr>
        <w:t xml:space="preserve"> (2013 Cambridge</w:t>
      </w:r>
      <w:r>
        <w:rPr>
          <w:rFonts w:ascii="Times New Roman" w:hAnsi="Times New Roman" w:cs="Times New Roman"/>
        </w:rPr>
        <w:t xml:space="preserve"> </w:t>
      </w:r>
      <w:r w:rsidRPr="00DB655D">
        <w:rPr>
          <w:rFonts w:ascii="Times New Roman" w:hAnsi="Times New Roman" w:cs="Times New Roman"/>
        </w:rPr>
        <w:t>University</w:t>
      </w:r>
      <w:r>
        <w:rPr>
          <w:rFonts w:ascii="Times New Roman" w:hAnsi="Times New Roman" w:cs="Times New Roman"/>
        </w:rPr>
        <w:t xml:space="preserve"> </w:t>
      </w:r>
      <w:r w:rsidRPr="00DB655D">
        <w:rPr>
          <w:rFonts w:ascii="Times New Roman" w:hAnsi="Times New Roman" w:cs="Times New Roman"/>
        </w:rPr>
        <w:t>Press) p</w:t>
      </w:r>
      <w:r>
        <w:rPr>
          <w:rFonts w:ascii="Times New Roman" w:hAnsi="Times New Roman" w:cs="Times New Roman"/>
        </w:rPr>
        <w:t>p</w:t>
      </w:r>
      <w:r w:rsidRPr="00DB655D">
        <w:rPr>
          <w:rFonts w:ascii="Times New Roman" w:hAnsi="Times New Roman" w:cs="Times New Roman"/>
        </w:rPr>
        <w:t xml:space="preserve">. </w:t>
      </w:r>
      <w:r>
        <w:rPr>
          <w:rFonts w:ascii="Times New Roman" w:hAnsi="Times New Roman" w:cs="Times New Roman"/>
        </w:rPr>
        <w:t>520</w:t>
      </w:r>
    </w:p>
  </w:footnote>
  <w:footnote w:id="60">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1">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2">
    <w:p w:rsidR="00B854C6" w:rsidRDefault="00B854C6" w:rsidP="003D7CCE">
      <w:pPr>
        <w:pStyle w:val="FootnoteText"/>
        <w:rPr>
          <w:rFonts w:ascii="Times New Roman" w:hAnsi="Times New Roman" w:cs="Times New Roman"/>
        </w:rPr>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p w:rsidR="00B854C6" w:rsidRDefault="00B854C6" w:rsidP="003D7CCE">
      <w:pPr>
        <w:pStyle w:val="FootnoteText"/>
      </w:pPr>
    </w:p>
  </w:footnote>
  <w:footnote w:id="63">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4">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5">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6">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7">
    <w:p w:rsidR="00B854C6" w:rsidRDefault="00B854C6" w:rsidP="003D7CCE">
      <w:pPr>
        <w:pStyle w:val="FootnoteText"/>
      </w:pPr>
      <w:r w:rsidRPr="00CF353C">
        <w:rPr>
          <w:rStyle w:val="FootnoteReference"/>
          <w:rFonts w:ascii="Times New Roman" w:hAnsi="Times New Roman" w:cs="Times New Roman"/>
        </w:rPr>
        <w:footnoteRef/>
      </w:r>
      <w:r w:rsidRPr="00CF353C">
        <w:rPr>
          <w:rFonts w:ascii="Times New Roman" w:hAnsi="Times New Roman" w:cs="Times New Roman"/>
          <w:i/>
          <w:iCs/>
        </w:rPr>
        <w:t>Ibid</w:t>
      </w:r>
      <w:r w:rsidRPr="00CF353C">
        <w:rPr>
          <w:rFonts w:ascii="Times New Roman" w:hAnsi="Times New Roman" w:cs="Times New Roman"/>
        </w:rPr>
        <w:t>., p. 521</w:t>
      </w:r>
    </w:p>
  </w:footnote>
  <w:footnote w:id="68">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69">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70">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w:t>
      </w:r>
    </w:p>
  </w:footnote>
  <w:footnote w:id="71">
    <w:p w:rsidR="00B854C6" w:rsidRDefault="00B854C6" w:rsidP="003D7CCE">
      <w:pPr>
        <w:pStyle w:val="FootnoteText"/>
      </w:pPr>
      <w:r>
        <w:rPr>
          <w:rStyle w:val="FootnoteReference"/>
        </w:rPr>
        <w:footnoteRef/>
      </w:r>
      <w:r w:rsidRPr="00CF353C">
        <w:rPr>
          <w:rFonts w:ascii="Times New Roman" w:hAnsi="Times New Roman" w:cs="Times New Roman"/>
          <w:i/>
          <w:iCs/>
        </w:rPr>
        <w:t>Ibid</w:t>
      </w:r>
      <w:r>
        <w:rPr>
          <w:rFonts w:ascii="Times New Roman" w:hAnsi="Times New Roman" w:cs="Times New Roman"/>
        </w:rPr>
        <w:t>., p.519</w:t>
      </w:r>
    </w:p>
  </w:footnote>
  <w:footnote w:id="72">
    <w:p w:rsidR="00B854C6" w:rsidRDefault="00B854C6">
      <w:pPr>
        <w:pStyle w:val="FootnoteText"/>
      </w:pPr>
      <w:r>
        <w:rPr>
          <w:rStyle w:val="FootnoteReference"/>
        </w:rPr>
        <w:footnoteRef/>
      </w:r>
      <w:r w:rsidRPr="00DB655D">
        <w:rPr>
          <w:rFonts w:ascii="Times New Roman" w:hAnsi="Times New Roman" w:cs="Times New Roman"/>
          <w:lang w:val="en-US"/>
        </w:rPr>
        <w:t>Soviet Occupation Said to H</w:t>
      </w:r>
      <w:r>
        <w:rPr>
          <w:rFonts w:ascii="Times New Roman" w:hAnsi="Times New Roman" w:cs="Times New Roman"/>
          <w:lang w:val="en-US"/>
        </w:rPr>
        <w:t>ave Cost Lithuania – 20 Billion</w:t>
      </w:r>
      <w:r w:rsidRPr="00DB655D">
        <w:rPr>
          <w:rFonts w:ascii="Times New Roman" w:hAnsi="Times New Roman" w:cs="Times New Roman"/>
          <w:lang w:val="en-US"/>
        </w:rPr>
        <w:t>, REF/RL Baltic States Report, 16. oktobris, Vol. 1, No.33</w:t>
      </w:r>
    </w:p>
  </w:footnote>
  <w:footnote w:id="73">
    <w:p w:rsidR="00B854C6" w:rsidRDefault="00B854C6" w:rsidP="00617BA5">
      <w:pPr>
        <w:pStyle w:val="FootnoteText"/>
      </w:pPr>
      <w:r w:rsidRPr="005604F9">
        <w:rPr>
          <w:rStyle w:val="FootnoteReference"/>
          <w:rFonts w:ascii="Times New Roman" w:hAnsi="Times New Roman" w:cs="Times New Roman"/>
        </w:rPr>
        <w:footnoteRef/>
      </w:r>
      <w:r w:rsidRPr="005604F9">
        <w:rPr>
          <w:rFonts w:ascii="Times New Roman" w:hAnsi="Times New Roman" w:cs="Times New Roman"/>
          <w:i/>
          <w:iCs/>
        </w:rPr>
        <w:t>Pantu par valstu atbildību par starptautiski prettiesiskām darbībām</w:t>
      </w:r>
      <w:r w:rsidRPr="005604F9">
        <w:rPr>
          <w:rFonts w:ascii="Times New Roman" w:hAnsi="Times New Roman" w:cs="Times New Roman"/>
        </w:rPr>
        <w:t xml:space="preserve"> 37.panta trešā daļa.</w:t>
      </w:r>
    </w:p>
  </w:footnote>
  <w:footnote w:id="74">
    <w:p w:rsidR="00B854C6" w:rsidRDefault="00B854C6" w:rsidP="00617BA5">
      <w:pPr>
        <w:pStyle w:val="FootnoteText"/>
      </w:pPr>
      <w:r>
        <w:rPr>
          <w:rStyle w:val="FootnoteReference"/>
        </w:rPr>
        <w:footnoteRef/>
      </w:r>
      <w:r w:rsidRPr="00DB655D">
        <w:rPr>
          <w:rFonts w:ascii="Times New Roman" w:hAnsi="Times New Roman" w:cs="Times New Roman"/>
        </w:rPr>
        <w:t>DraftArticlesonResponsibilityofStatesforinternationallywrongful</w:t>
      </w:r>
      <w:r>
        <w:rPr>
          <w:rFonts w:ascii="Times New Roman" w:hAnsi="Times New Roman" w:cs="Times New Roman"/>
        </w:rPr>
        <w:t>acts, withcommentaries, Art. 37</w:t>
      </w:r>
      <w:r w:rsidRPr="00DB655D">
        <w:rPr>
          <w:rFonts w:ascii="Times New Roman" w:hAnsi="Times New Roman" w:cs="Times New Roman"/>
        </w:rPr>
        <w:t xml:space="preserve">, </w:t>
      </w:r>
      <w:r>
        <w:rPr>
          <w:rFonts w:ascii="Times New Roman" w:hAnsi="Times New Roman" w:cs="Times New Roman"/>
        </w:rPr>
        <w:t>para. 3</w:t>
      </w:r>
      <w:r w:rsidRPr="00DB655D">
        <w:rPr>
          <w:rFonts w:ascii="Times New Roman" w:hAnsi="Times New Roman" w:cs="Times New Roman"/>
        </w:rPr>
        <w:t>, pieejams: &lt;http://legal.un.org/ilc/texts/instruments/english/commentaries/9_6_2001.pdf&gt;, p</w:t>
      </w:r>
      <w:r>
        <w:rPr>
          <w:rFonts w:ascii="Times New Roman" w:hAnsi="Times New Roman" w:cs="Times New Roman"/>
        </w:rPr>
        <w:t>ēdējo reizi skatīts: 2019.gada 14.augustā</w:t>
      </w:r>
    </w:p>
  </w:footnote>
  <w:footnote w:id="75">
    <w:p w:rsidR="00B854C6" w:rsidRDefault="00B854C6" w:rsidP="00617BA5">
      <w:pPr>
        <w:pStyle w:val="FootnoteText"/>
      </w:pPr>
      <w:r>
        <w:rPr>
          <w:rStyle w:val="FootnoteReference"/>
        </w:rPr>
        <w:footnoteRef/>
      </w:r>
      <w:r w:rsidRPr="00DB655D">
        <w:rPr>
          <w:rFonts w:ascii="Times New Roman" w:hAnsi="Times New Roman" w:cs="Times New Roman"/>
        </w:rPr>
        <w:t xml:space="preserve">J Crawford, </w:t>
      </w:r>
      <w:r w:rsidRPr="00DB655D">
        <w:rPr>
          <w:rFonts w:ascii="Times New Roman" w:hAnsi="Times New Roman" w:cs="Times New Roman"/>
          <w:i/>
          <w:iCs/>
        </w:rPr>
        <w:t>StateResponsibility. TheGeneralPart</w:t>
      </w:r>
      <w:r w:rsidRPr="00DB655D">
        <w:rPr>
          <w:rFonts w:ascii="Times New Roman" w:hAnsi="Times New Roman" w:cs="Times New Roman"/>
        </w:rPr>
        <w:t xml:space="preserve"> (20</w:t>
      </w:r>
      <w:r>
        <w:rPr>
          <w:rFonts w:ascii="Times New Roman" w:hAnsi="Times New Roman" w:cs="Times New Roman"/>
        </w:rPr>
        <w:t>13 CambridgeUniversityPress) p</w:t>
      </w:r>
      <w:r w:rsidRPr="00DB655D">
        <w:rPr>
          <w:rFonts w:ascii="Times New Roman" w:hAnsi="Times New Roman" w:cs="Times New Roman"/>
        </w:rPr>
        <w:t xml:space="preserve">. </w:t>
      </w:r>
      <w:r>
        <w:rPr>
          <w:rFonts w:ascii="Times New Roman" w:hAnsi="Times New Roman" w:cs="Times New Roman"/>
        </w:rPr>
        <w:t>527</w:t>
      </w:r>
    </w:p>
  </w:footnote>
  <w:footnote w:id="76">
    <w:p w:rsidR="00B854C6" w:rsidRDefault="00B854C6" w:rsidP="00617BA5">
      <w:pPr>
        <w:pStyle w:val="FootnoteText"/>
      </w:pPr>
      <w:r>
        <w:rPr>
          <w:rStyle w:val="FootnoteReference"/>
        </w:rPr>
        <w:footnoteRef/>
      </w:r>
      <w:r w:rsidRPr="00DB655D">
        <w:rPr>
          <w:rFonts w:ascii="Times New Roman" w:hAnsi="Times New Roman" w:cs="Times New Roman"/>
        </w:rPr>
        <w:t>DraftArticlesonResponsibilityofStatesforinternationallywrongful</w:t>
      </w:r>
      <w:r>
        <w:rPr>
          <w:rFonts w:ascii="Times New Roman" w:hAnsi="Times New Roman" w:cs="Times New Roman"/>
        </w:rPr>
        <w:t>acts, withcommentaries, Art. 37</w:t>
      </w:r>
      <w:r w:rsidRPr="00DB655D">
        <w:rPr>
          <w:rFonts w:ascii="Times New Roman" w:hAnsi="Times New Roman" w:cs="Times New Roman"/>
        </w:rPr>
        <w:t xml:space="preserve">, </w:t>
      </w:r>
      <w:r>
        <w:rPr>
          <w:rFonts w:ascii="Times New Roman" w:hAnsi="Times New Roman" w:cs="Times New Roman"/>
        </w:rPr>
        <w:t>para. 1</w:t>
      </w:r>
      <w:r w:rsidRPr="00DB655D">
        <w:rPr>
          <w:rFonts w:ascii="Times New Roman" w:hAnsi="Times New Roman" w:cs="Times New Roman"/>
        </w:rPr>
        <w:t>, pieejams: &lt;http://legal.un.org/ilc/texts/instruments/english/commentaries/9_6_2001.pdf&gt;, p</w:t>
      </w:r>
      <w:r>
        <w:rPr>
          <w:rFonts w:ascii="Times New Roman" w:hAnsi="Times New Roman" w:cs="Times New Roman"/>
        </w:rPr>
        <w:t>ēdējo reizi skatīts: 2019.gada 14.augustā</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560"/>
    <w:rsid w:val="00016CDC"/>
    <w:rsid w:val="0003704D"/>
    <w:rsid w:val="0004287E"/>
    <w:rsid w:val="000439A6"/>
    <w:rsid w:val="00046365"/>
    <w:rsid w:val="00071287"/>
    <w:rsid w:val="00072554"/>
    <w:rsid w:val="000A535B"/>
    <w:rsid w:val="00107869"/>
    <w:rsid w:val="00130783"/>
    <w:rsid w:val="00167E43"/>
    <w:rsid w:val="00192980"/>
    <w:rsid w:val="001E2736"/>
    <w:rsid w:val="0020243E"/>
    <w:rsid w:val="0023037D"/>
    <w:rsid w:val="00247287"/>
    <w:rsid w:val="002560CE"/>
    <w:rsid w:val="0026041E"/>
    <w:rsid w:val="00266131"/>
    <w:rsid w:val="00275AB0"/>
    <w:rsid w:val="0028018C"/>
    <w:rsid w:val="00286ABF"/>
    <w:rsid w:val="00341AB4"/>
    <w:rsid w:val="00356B0B"/>
    <w:rsid w:val="00391FD6"/>
    <w:rsid w:val="003A0E19"/>
    <w:rsid w:val="003D7CCE"/>
    <w:rsid w:val="003F1469"/>
    <w:rsid w:val="003F4150"/>
    <w:rsid w:val="00440A52"/>
    <w:rsid w:val="00467417"/>
    <w:rsid w:val="004A4C7A"/>
    <w:rsid w:val="004B0F1A"/>
    <w:rsid w:val="00503D0C"/>
    <w:rsid w:val="00515C53"/>
    <w:rsid w:val="00530AE1"/>
    <w:rsid w:val="005310D2"/>
    <w:rsid w:val="0055465C"/>
    <w:rsid w:val="005604F9"/>
    <w:rsid w:val="005E0726"/>
    <w:rsid w:val="005E5B04"/>
    <w:rsid w:val="005F3B1B"/>
    <w:rsid w:val="00617BA5"/>
    <w:rsid w:val="00622A1C"/>
    <w:rsid w:val="00651A28"/>
    <w:rsid w:val="00690FE5"/>
    <w:rsid w:val="0069420D"/>
    <w:rsid w:val="00697006"/>
    <w:rsid w:val="006B3DC3"/>
    <w:rsid w:val="006C1F38"/>
    <w:rsid w:val="006D4555"/>
    <w:rsid w:val="00704146"/>
    <w:rsid w:val="0071176F"/>
    <w:rsid w:val="007461C4"/>
    <w:rsid w:val="007616F6"/>
    <w:rsid w:val="00792654"/>
    <w:rsid w:val="007B09E3"/>
    <w:rsid w:val="007F73DB"/>
    <w:rsid w:val="007F78D0"/>
    <w:rsid w:val="00813F2A"/>
    <w:rsid w:val="008375BF"/>
    <w:rsid w:val="0088746B"/>
    <w:rsid w:val="008C3974"/>
    <w:rsid w:val="008D2821"/>
    <w:rsid w:val="008E1E70"/>
    <w:rsid w:val="008F2054"/>
    <w:rsid w:val="008F23CA"/>
    <w:rsid w:val="009071FE"/>
    <w:rsid w:val="0096766B"/>
    <w:rsid w:val="0098729C"/>
    <w:rsid w:val="009A2537"/>
    <w:rsid w:val="009A3EF1"/>
    <w:rsid w:val="009D77DB"/>
    <w:rsid w:val="009D7D23"/>
    <w:rsid w:val="00A2153B"/>
    <w:rsid w:val="00A35B90"/>
    <w:rsid w:val="00A37D30"/>
    <w:rsid w:val="00A7596E"/>
    <w:rsid w:val="00AD70BE"/>
    <w:rsid w:val="00B05473"/>
    <w:rsid w:val="00B12BE8"/>
    <w:rsid w:val="00B13940"/>
    <w:rsid w:val="00B763E8"/>
    <w:rsid w:val="00B854C6"/>
    <w:rsid w:val="00BA3546"/>
    <w:rsid w:val="00BA44BC"/>
    <w:rsid w:val="00BB78B4"/>
    <w:rsid w:val="00C0087A"/>
    <w:rsid w:val="00C8111E"/>
    <w:rsid w:val="00CA60FD"/>
    <w:rsid w:val="00CB5ED5"/>
    <w:rsid w:val="00CE7E3C"/>
    <w:rsid w:val="00CF353C"/>
    <w:rsid w:val="00D24E89"/>
    <w:rsid w:val="00D43F4E"/>
    <w:rsid w:val="00D62C8B"/>
    <w:rsid w:val="00D7122E"/>
    <w:rsid w:val="00DA170A"/>
    <w:rsid w:val="00DA1F8D"/>
    <w:rsid w:val="00DA36DF"/>
    <w:rsid w:val="00DB5419"/>
    <w:rsid w:val="00DB655D"/>
    <w:rsid w:val="00DF1B8C"/>
    <w:rsid w:val="00DF45AE"/>
    <w:rsid w:val="00E1547A"/>
    <w:rsid w:val="00E564F3"/>
    <w:rsid w:val="00E668FD"/>
    <w:rsid w:val="00E7163B"/>
    <w:rsid w:val="00E94170"/>
    <w:rsid w:val="00F04560"/>
    <w:rsid w:val="00F3719B"/>
    <w:rsid w:val="00F454A0"/>
    <w:rsid w:val="00F517CC"/>
    <w:rsid w:val="00F55265"/>
    <w:rsid w:val="00F61052"/>
    <w:rsid w:val="00FB2618"/>
    <w:rsid w:val="00FC1A32"/>
    <w:rsid w:val="00FE4086"/>
    <w:rsid w:val="00FF266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15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E5B04"/>
    <w:pPr>
      <w:spacing w:after="0" w:line="240" w:lineRule="auto"/>
    </w:pPr>
    <w:rPr>
      <w:sz w:val="20"/>
      <w:szCs w:val="20"/>
    </w:rPr>
  </w:style>
  <w:style w:type="character" w:customStyle="1" w:styleId="FootnoteTextChar">
    <w:name w:val="Footnote Text Char"/>
    <w:basedOn w:val="DefaultParagraphFont"/>
    <w:link w:val="FootnoteText"/>
    <w:uiPriority w:val="99"/>
    <w:locked/>
    <w:rsid w:val="005E5B04"/>
    <w:rPr>
      <w:sz w:val="20"/>
      <w:szCs w:val="20"/>
    </w:rPr>
  </w:style>
  <w:style w:type="character" w:styleId="FootnoteReference">
    <w:name w:val="footnote reference"/>
    <w:basedOn w:val="DefaultParagraphFont"/>
    <w:uiPriority w:val="99"/>
    <w:semiHidden/>
    <w:rsid w:val="005E5B04"/>
    <w:rPr>
      <w:vertAlign w:val="superscript"/>
    </w:rPr>
  </w:style>
  <w:style w:type="paragraph" w:styleId="NoSpacing">
    <w:name w:val="No Spacing"/>
    <w:uiPriority w:val="99"/>
    <w:qFormat/>
    <w:rsid w:val="00DA1F8D"/>
    <w:rPr>
      <w:rFonts w:cs="Calibri"/>
      <w:lang w:eastAsia="en-US"/>
    </w:rPr>
  </w:style>
  <w:style w:type="character" w:styleId="Hyperlink">
    <w:name w:val="Hyperlink"/>
    <w:basedOn w:val="DefaultParagraphFont"/>
    <w:uiPriority w:val="99"/>
    <w:rsid w:val="00651A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237</TotalTime>
  <Pages>9</Pages>
  <Words>15192</Words>
  <Characters>8660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Microsoft</cp:lastModifiedBy>
  <cp:revision>60</cp:revision>
  <dcterms:created xsi:type="dcterms:W3CDTF">2019-08-17T08:44:00Z</dcterms:created>
  <dcterms:modified xsi:type="dcterms:W3CDTF">2019-08-19T15:13:00Z</dcterms:modified>
</cp:coreProperties>
</file>