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18" w:rsidRPr="00FA2551" w:rsidRDefault="007D6318" w:rsidP="00FA2551">
      <w:pPr>
        <w:spacing w:after="0" w:line="360" w:lineRule="auto"/>
        <w:jc w:val="both"/>
        <w:rPr>
          <w:rFonts w:ascii="Times New Roman" w:hAnsi="Times New Roman" w:cs="Times New Roman"/>
          <w:b/>
          <w:bCs/>
          <w:sz w:val="24"/>
          <w:szCs w:val="24"/>
        </w:rPr>
      </w:pPr>
    </w:p>
    <w:p w:rsidR="007D6318" w:rsidRDefault="007D6318" w:rsidP="009522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Apzinātie PSRS okupācijas radītie zaudējumi Baltijā: kopsavilkums un skats uz priekšu.</w:t>
      </w:r>
    </w:p>
    <w:p w:rsidR="007D6318" w:rsidRPr="009522FE" w:rsidRDefault="007D6318" w:rsidP="009522FE">
      <w:pPr>
        <w:spacing w:after="0" w:line="360" w:lineRule="auto"/>
        <w:jc w:val="center"/>
        <w:rPr>
          <w:rFonts w:ascii="Times New Roman" w:hAnsi="Times New Roman" w:cs="Times New Roman"/>
          <w:i/>
          <w:iCs/>
          <w:sz w:val="24"/>
          <w:szCs w:val="24"/>
        </w:rPr>
      </w:pPr>
      <w:r w:rsidRPr="009522FE">
        <w:rPr>
          <w:rFonts w:ascii="Times New Roman" w:hAnsi="Times New Roman" w:cs="Times New Roman"/>
          <w:i/>
          <w:iCs/>
          <w:sz w:val="24"/>
          <w:szCs w:val="24"/>
        </w:rPr>
        <w:t>Prof. PhD. Ineta Ziemele</w:t>
      </w:r>
    </w:p>
    <w:p w:rsidR="007D6318" w:rsidRPr="009522FE" w:rsidRDefault="007D6318" w:rsidP="009522FE">
      <w:pPr>
        <w:spacing w:after="0" w:line="360" w:lineRule="auto"/>
        <w:jc w:val="center"/>
        <w:rPr>
          <w:rFonts w:ascii="Times New Roman" w:hAnsi="Times New Roman" w:cs="Times New Roman"/>
          <w:i/>
          <w:iCs/>
          <w:sz w:val="24"/>
          <w:szCs w:val="24"/>
        </w:rPr>
      </w:pPr>
      <w:r w:rsidRPr="009522FE">
        <w:rPr>
          <w:rFonts w:ascii="Times New Roman" w:hAnsi="Times New Roman" w:cs="Times New Roman"/>
          <w:i/>
          <w:iCs/>
          <w:sz w:val="24"/>
          <w:szCs w:val="24"/>
        </w:rPr>
        <w:t>Satversmes tiesas priekšsēdētāja</w:t>
      </w:r>
    </w:p>
    <w:p w:rsidR="007D6318" w:rsidRPr="00FA2551" w:rsidRDefault="007D6318" w:rsidP="009522FE">
      <w:pPr>
        <w:spacing w:after="0" w:line="360" w:lineRule="auto"/>
        <w:jc w:val="center"/>
        <w:rPr>
          <w:rFonts w:ascii="Times New Roman" w:hAnsi="Times New Roman" w:cs="Times New Roman"/>
          <w:sz w:val="24"/>
          <w:szCs w:val="24"/>
        </w:rPr>
      </w:pPr>
    </w:p>
    <w:p w:rsidR="007D6318" w:rsidRPr="00FA2551" w:rsidRDefault="007D6318" w:rsidP="00FA2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kabineta komisijas un Tieslietu ministrijas organizētajā konferencē </w:t>
      </w:r>
      <w:r w:rsidRPr="00FA2551">
        <w:rPr>
          <w:rFonts w:ascii="Times New Roman" w:hAnsi="Times New Roman" w:cs="Times New Roman"/>
          <w:sz w:val="24"/>
          <w:szCs w:val="24"/>
        </w:rPr>
        <w:t>izskanēj</w:t>
      </w:r>
      <w:r>
        <w:rPr>
          <w:rFonts w:ascii="Times New Roman" w:hAnsi="Times New Roman" w:cs="Times New Roman"/>
          <w:sz w:val="24"/>
          <w:szCs w:val="24"/>
        </w:rPr>
        <w:t>a bagāts argumentu un ideju klāsts. Vienlaikus ir skaidrs, ka darbs pie okupācijas laikā nodarītā zaudējuma atlīdzināšanas problemātikas ir jāturpina</w:t>
      </w:r>
      <w:r w:rsidRPr="00FA2551">
        <w:rPr>
          <w:rFonts w:ascii="Times New Roman" w:hAnsi="Times New Roman" w:cs="Times New Roman"/>
          <w:sz w:val="24"/>
          <w:szCs w:val="24"/>
        </w:rPr>
        <w:t xml:space="preserve">. </w:t>
      </w:r>
      <w:r>
        <w:rPr>
          <w:rFonts w:ascii="Times New Roman" w:hAnsi="Times New Roman" w:cs="Times New Roman"/>
          <w:sz w:val="24"/>
          <w:szCs w:val="24"/>
        </w:rPr>
        <w:t>Konferences</w:t>
      </w:r>
      <w:r w:rsidRPr="00FA2551">
        <w:rPr>
          <w:rFonts w:ascii="Times New Roman" w:hAnsi="Times New Roman" w:cs="Times New Roman"/>
          <w:sz w:val="24"/>
          <w:szCs w:val="24"/>
        </w:rPr>
        <w:t xml:space="preserve"> kopsavilkums</w:t>
      </w:r>
      <w:r>
        <w:rPr>
          <w:rFonts w:ascii="Times New Roman" w:hAnsi="Times New Roman" w:cs="Times New Roman"/>
          <w:sz w:val="24"/>
          <w:szCs w:val="24"/>
        </w:rPr>
        <w:t xml:space="preserve"> sekos</w:t>
      </w:r>
      <w:r w:rsidRPr="00FA2551">
        <w:rPr>
          <w:rFonts w:ascii="Times New Roman" w:hAnsi="Times New Roman" w:cs="Times New Roman"/>
          <w:sz w:val="24"/>
          <w:szCs w:val="24"/>
        </w:rPr>
        <w:t xml:space="preserve"> diviem blokiem</w:t>
      </w:r>
      <w:r>
        <w:rPr>
          <w:rFonts w:ascii="Times New Roman" w:hAnsi="Times New Roman" w:cs="Times New Roman"/>
          <w:sz w:val="24"/>
          <w:szCs w:val="24"/>
        </w:rPr>
        <w:t xml:space="preserve"> atbilstoši konferences programmai. Pirmajā blokā</w:t>
      </w:r>
      <w:r w:rsidRPr="00FA2551">
        <w:rPr>
          <w:rFonts w:ascii="Times New Roman" w:hAnsi="Times New Roman" w:cs="Times New Roman"/>
          <w:sz w:val="24"/>
          <w:szCs w:val="24"/>
        </w:rPr>
        <w:t xml:space="preserve"> zinātnieki sniedza informāciju saistībā ar saviem pētījumiem par</w:t>
      </w:r>
      <w:r>
        <w:rPr>
          <w:rFonts w:ascii="Times New Roman" w:hAnsi="Times New Roman" w:cs="Times New Roman"/>
          <w:sz w:val="24"/>
          <w:szCs w:val="24"/>
        </w:rPr>
        <w:t xml:space="preserve"> nodarītā zaudējuma aprēķiniem. Centrālais jautājums saistījās ar to, vai tēze, ka padomju okupācijas laikā PSRS ir ieguldījusi milzu resursu </w:t>
      </w:r>
      <w:r w:rsidRPr="00FA2551">
        <w:rPr>
          <w:rFonts w:ascii="Times New Roman" w:hAnsi="Times New Roman" w:cs="Times New Roman"/>
          <w:sz w:val="24"/>
          <w:szCs w:val="24"/>
        </w:rPr>
        <w:t>triju Baltijas valstu attīstīb</w:t>
      </w:r>
      <w:r>
        <w:rPr>
          <w:rFonts w:ascii="Times New Roman" w:hAnsi="Times New Roman" w:cs="Times New Roman"/>
          <w:sz w:val="24"/>
          <w:szCs w:val="24"/>
        </w:rPr>
        <w:t xml:space="preserve">ā, ir apstiprināta, izpētot finanšu un ekonomikas dokumentus. Otrā konferences daļa </w:t>
      </w:r>
      <w:r w:rsidRPr="00FA2551">
        <w:rPr>
          <w:rFonts w:ascii="Times New Roman" w:hAnsi="Times New Roman" w:cs="Times New Roman"/>
          <w:sz w:val="24"/>
          <w:szCs w:val="24"/>
        </w:rPr>
        <w:t xml:space="preserve">ietvēra juridisko skatījumu par to, ko ar šiem </w:t>
      </w:r>
      <w:r>
        <w:rPr>
          <w:rFonts w:ascii="Times New Roman" w:hAnsi="Times New Roman" w:cs="Times New Roman"/>
          <w:sz w:val="24"/>
          <w:szCs w:val="24"/>
        </w:rPr>
        <w:t>daudzajiem dažāda rakstura aprēķiniem</w:t>
      </w:r>
      <w:r w:rsidRPr="00FA2551">
        <w:rPr>
          <w:rFonts w:ascii="Times New Roman" w:hAnsi="Times New Roman" w:cs="Times New Roman"/>
          <w:sz w:val="24"/>
          <w:szCs w:val="24"/>
        </w:rPr>
        <w:t xml:space="preserve"> darīt. </w:t>
      </w:r>
    </w:p>
    <w:p w:rsidR="007D6318" w:rsidRDefault="007D6318" w:rsidP="00FA2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hist. Gatis </w:t>
      </w:r>
      <w:r w:rsidRPr="00FA2551">
        <w:rPr>
          <w:rFonts w:ascii="Times New Roman" w:hAnsi="Times New Roman" w:cs="Times New Roman"/>
          <w:sz w:val="24"/>
          <w:szCs w:val="24"/>
        </w:rPr>
        <w:t>Krūmiņa kungs sniedza ārkārtīgi interesantu priekšlasījumu, kurā es gribu pasvī</w:t>
      </w:r>
      <w:r>
        <w:rPr>
          <w:rFonts w:ascii="Times New Roman" w:hAnsi="Times New Roman" w:cs="Times New Roman"/>
          <w:sz w:val="24"/>
          <w:szCs w:val="24"/>
        </w:rPr>
        <w:t>trot sekojošo atklājumu: pēc tam kad</w:t>
      </w:r>
      <w:r w:rsidRPr="00FA2551">
        <w:rPr>
          <w:rFonts w:ascii="Times New Roman" w:hAnsi="Times New Roman" w:cs="Times New Roman"/>
          <w:sz w:val="24"/>
          <w:szCs w:val="24"/>
        </w:rPr>
        <w:t xml:space="preserve"> kopējā PSRS budžeta katlā </w:t>
      </w:r>
      <w:r>
        <w:rPr>
          <w:rFonts w:ascii="Times New Roman" w:hAnsi="Times New Roman" w:cs="Times New Roman"/>
          <w:sz w:val="24"/>
          <w:szCs w:val="24"/>
        </w:rPr>
        <w:t xml:space="preserve">Baltijas valstis un </w:t>
      </w:r>
      <w:r w:rsidRPr="00FA2551">
        <w:rPr>
          <w:rFonts w:ascii="Times New Roman" w:hAnsi="Times New Roman" w:cs="Times New Roman"/>
          <w:sz w:val="24"/>
          <w:szCs w:val="24"/>
        </w:rPr>
        <w:t>PSRS republikas atdeva savus ienākumus,</w:t>
      </w:r>
      <w:r>
        <w:rPr>
          <w:rFonts w:ascii="Times New Roman" w:hAnsi="Times New Roman" w:cs="Times New Roman"/>
          <w:sz w:val="24"/>
          <w:szCs w:val="24"/>
        </w:rPr>
        <w:t xml:space="preserve"> </w:t>
      </w:r>
      <w:r w:rsidRPr="00FA2551">
        <w:rPr>
          <w:rFonts w:ascii="Times New Roman" w:hAnsi="Times New Roman" w:cs="Times New Roman"/>
          <w:sz w:val="24"/>
          <w:szCs w:val="24"/>
        </w:rPr>
        <w:t>n</w:t>
      </w:r>
      <w:r>
        <w:rPr>
          <w:rFonts w:ascii="Times New Roman" w:hAnsi="Times New Roman" w:cs="Times New Roman"/>
          <w:sz w:val="24"/>
          <w:szCs w:val="24"/>
        </w:rPr>
        <w:t>o tā</w:t>
      </w:r>
      <w:r w:rsidRPr="00FA2551">
        <w:rPr>
          <w:rFonts w:ascii="Times New Roman" w:hAnsi="Times New Roman" w:cs="Times New Roman"/>
          <w:sz w:val="24"/>
          <w:szCs w:val="24"/>
        </w:rPr>
        <w:t xml:space="preserve">, kas atgriezās </w:t>
      </w:r>
      <w:r>
        <w:rPr>
          <w:rFonts w:ascii="Times New Roman" w:hAnsi="Times New Roman" w:cs="Times New Roman"/>
          <w:sz w:val="24"/>
          <w:szCs w:val="24"/>
        </w:rPr>
        <w:t>Baltijā to budžetos</w:t>
      </w:r>
      <w:r w:rsidRPr="00FA2551">
        <w:rPr>
          <w:rFonts w:ascii="Times New Roman" w:hAnsi="Times New Roman" w:cs="Times New Roman"/>
          <w:sz w:val="24"/>
          <w:szCs w:val="24"/>
        </w:rPr>
        <w:t xml:space="preserve">, </w:t>
      </w:r>
      <w:r>
        <w:rPr>
          <w:rFonts w:ascii="Times New Roman" w:hAnsi="Times New Roman" w:cs="Times New Roman"/>
          <w:sz w:val="24"/>
          <w:szCs w:val="24"/>
        </w:rPr>
        <w:t xml:space="preserve">lielākās summas </w:t>
      </w:r>
      <w:r w:rsidRPr="00FA2551">
        <w:rPr>
          <w:rFonts w:ascii="Times New Roman" w:hAnsi="Times New Roman" w:cs="Times New Roman"/>
          <w:sz w:val="24"/>
          <w:szCs w:val="24"/>
        </w:rPr>
        <w:t xml:space="preserve">aizgāja militārajiem objektiem un </w:t>
      </w:r>
      <w:r>
        <w:rPr>
          <w:rFonts w:ascii="Times New Roman" w:hAnsi="Times New Roman" w:cs="Times New Roman"/>
          <w:color w:val="000000"/>
          <w:sz w:val="24"/>
          <w:szCs w:val="24"/>
        </w:rPr>
        <w:t>represīvajām</w:t>
      </w:r>
      <w:r w:rsidRPr="00FA2551">
        <w:rPr>
          <w:rFonts w:ascii="Times New Roman" w:hAnsi="Times New Roman" w:cs="Times New Roman"/>
          <w:color w:val="000000"/>
          <w:sz w:val="24"/>
          <w:szCs w:val="24"/>
        </w:rPr>
        <w:t xml:space="preserve"> struktūrām</w:t>
      </w:r>
      <w:r w:rsidRPr="00FA2551">
        <w:rPr>
          <w:rFonts w:ascii="Times New Roman" w:hAnsi="Times New Roman" w:cs="Times New Roman"/>
          <w:sz w:val="24"/>
          <w:szCs w:val="24"/>
        </w:rPr>
        <w:t xml:space="preserve">. </w:t>
      </w:r>
      <w:r>
        <w:rPr>
          <w:rFonts w:ascii="Times New Roman" w:hAnsi="Times New Roman" w:cs="Times New Roman"/>
          <w:sz w:val="24"/>
          <w:szCs w:val="24"/>
        </w:rPr>
        <w:t xml:space="preserve">Proti, tām pašām PSRS struktūrām. </w:t>
      </w:r>
      <w:r w:rsidRPr="00FA2551">
        <w:rPr>
          <w:rFonts w:ascii="Times New Roman" w:hAnsi="Times New Roman" w:cs="Times New Roman"/>
          <w:sz w:val="24"/>
          <w:szCs w:val="24"/>
        </w:rPr>
        <w:t>Šis ir ārkārtīg</w:t>
      </w:r>
      <w:r>
        <w:rPr>
          <w:rFonts w:ascii="Times New Roman" w:hAnsi="Times New Roman" w:cs="Times New Roman"/>
          <w:sz w:val="24"/>
          <w:szCs w:val="24"/>
        </w:rPr>
        <w:t xml:space="preserve">i interesants fakts, jo tas jau juridiski </w:t>
      </w:r>
      <w:r w:rsidRPr="00FA2551">
        <w:rPr>
          <w:rFonts w:ascii="Times New Roman" w:hAnsi="Times New Roman" w:cs="Times New Roman"/>
          <w:sz w:val="24"/>
          <w:szCs w:val="24"/>
        </w:rPr>
        <w:t xml:space="preserve">liek domāt par īstenoto konkrēto </w:t>
      </w:r>
      <w:r>
        <w:rPr>
          <w:rFonts w:ascii="Times New Roman" w:hAnsi="Times New Roman" w:cs="Times New Roman"/>
          <w:sz w:val="24"/>
          <w:szCs w:val="24"/>
        </w:rPr>
        <w:t xml:space="preserve">okupācijas un </w:t>
      </w:r>
      <w:r w:rsidRPr="00FA2551">
        <w:rPr>
          <w:rFonts w:ascii="Times New Roman" w:hAnsi="Times New Roman" w:cs="Times New Roman"/>
          <w:sz w:val="24"/>
          <w:szCs w:val="24"/>
        </w:rPr>
        <w:t xml:space="preserve">apspiešanas politiku </w:t>
      </w:r>
      <w:r>
        <w:rPr>
          <w:rFonts w:ascii="Times New Roman" w:hAnsi="Times New Roman" w:cs="Times New Roman"/>
          <w:sz w:val="24"/>
          <w:szCs w:val="24"/>
        </w:rPr>
        <w:t>trijās Baltijas valstīs. Š</w:t>
      </w:r>
      <w:r w:rsidRPr="00FA2551">
        <w:rPr>
          <w:rFonts w:ascii="Times New Roman" w:hAnsi="Times New Roman" w:cs="Times New Roman"/>
          <w:sz w:val="24"/>
          <w:szCs w:val="24"/>
        </w:rPr>
        <w:t xml:space="preserve">o </w:t>
      </w:r>
      <w:r>
        <w:rPr>
          <w:rFonts w:ascii="Times New Roman" w:hAnsi="Times New Roman" w:cs="Times New Roman"/>
          <w:sz w:val="24"/>
          <w:szCs w:val="24"/>
        </w:rPr>
        <w:t>faktu apstiprināja arī Lietuvas referentes Vidas Komičienes (</w:t>
      </w:r>
      <w:r w:rsidRPr="004D3F82">
        <w:rPr>
          <w:rFonts w:ascii="Times New Roman" w:hAnsi="Times New Roman" w:cs="Times New Roman"/>
          <w:i/>
          <w:iCs/>
          <w:sz w:val="24"/>
          <w:szCs w:val="24"/>
        </w:rPr>
        <w:t>Vida Komičienė</w:t>
      </w:r>
      <w:r w:rsidRPr="004D3F82">
        <w:rPr>
          <w:rFonts w:ascii="Times New Roman" w:hAnsi="Times New Roman" w:cs="Times New Roman"/>
          <w:sz w:val="24"/>
          <w:szCs w:val="24"/>
        </w:rPr>
        <w:t>)</w:t>
      </w:r>
      <w:r>
        <w:rPr>
          <w:rFonts w:ascii="Times New Roman" w:hAnsi="Times New Roman" w:cs="Times New Roman"/>
          <w:sz w:val="24"/>
          <w:szCs w:val="24"/>
        </w:rPr>
        <w:t xml:space="preserve"> </w:t>
      </w:r>
      <w:r w:rsidRPr="00FA2551">
        <w:rPr>
          <w:rFonts w:ascii="Times New Roman" w:hAnsi="Times New Roman" w:cs="Times New Roman"/>
          <w:sz w:val="24"/>
          <w:szCs w:val="24"/>
        </w:rPr>
        <w:t>ziņojums</w:t>
      </w:r>
      <w:r>
        <w:rPr>
          <w:rFonts w:ascii="Times New Roman" w:hAnsi="Times New Roman" w:cs="Times New Roman"/>
          <w:sz w:val="24"/>
          <w:szCs w:val="24"/>
        </w:rPr>
        <w:t>. M</w:t>
      </w:r>
      <w:r w:rsidRPr="00FA2551">
        <w:rPr>
          <w:rFonts w:ascii="Times New Roman" w:hAnsi="Times New Roman" w:cs="Times New Roman"/>
          <w:sz w:val="24"/>
          <w:szCs w:val="24"/>
        </w:rPr>
        <w:t xml:space="preserve">ūsu pētnieki ir skatījušies uz </w:t>
      </w:r>
      <w:r>
        <w:rPr>
          <w:rFonts w:ascii="Times New Roman" w:hAnsi="Times New Roman" w:cs="Times New Roman"/>
          <w:sz w:val="24"/>
          <w:szCs w:val="24"/>
        </w:rPr>
        <w:t xml:space="preserve">oriģināliem PSRS laika </w:t>
      </w:r>
      <w:r w:rsidRPr="00FA2551">
        <w:rPr>
          <w:rFonts w:ascii="Times New Roman" w:hAnsi="Times New Roman" w:cs="Times New Roman"/>
          <w:sz w:val="24"/>
          <w:szCs w:val="24"/>
        </w:rPr>
        <w:t xml:space="preserve">dokumentiem </w:t>
      </w:r>
      <w:r>
        <w:rPr>
          <w:rFonts w:ascii="Times New Roman" w:hAnsi="Times New Roman" w:cs="Times New Roman"/>
          <w:sz w:val="24"/>
          <w:szCs w:val="24"/>
        </w:rPr>
        <w:t>- gada budžeta atskaitēm</w:t>
      </w:r>
      <w:r w:rsidRPr="00FA2551">
        <w:rPr>
          <w:rFonts w:ascii="Times New Roman" w:hAnsi="Times New Roman" w:cs="Times New Roman"/>
          <w:sz w:val="24"/>
          <w:szCs w:val="24"/>
        </w:rPr>
        <w:t xml:space="preserve">. </w:t>
      </w:r>
      <w:r>
        <w:rPr>
          <w:rFonts w:ascii="Times New Roman" w:hAnsi="Times New Roman" w:cs="Times New Roman"/>
          <w:sz w:val="24"/>
          <w:szCs w:val="24"/>
        </w:rPr>
        <w:t>M</w:t>
      </w:r>
      <w:r w:rsidRPr="00FA2551">
        <w:rPr>
          <w:rFonts w:ascii="Times New Roman" w:hAnsi="Times New Roman" w:cs="Times New Roman"/>
          <w:sz w:val="24"/>
          <w:szCs w:val="24"/>
        </w:rPr>
        <w:t>ums ir ļoti paveicies, ka</w:t>
      </w:r>
      <w:r>
        <w:rPr>
          <w:rFonts w:ascii="Times New Roman" w:hAnsi="Times New Roman" w:cs="Times New Roman"/>
          <w:sz w:val="24"/>
          <w:szCs w:val="24"/>
        </w:rPr>
        <w:t xml:space="preserve"> tie ir palikuši pieejami, jo jebkuras juridiskas prasības celšanai aprēķiniem </w:t>
      </w:r>
      <w:r w:rsidRPr="00FA2551">
        <w:rPr>
          <w:rFonts w:ascii="Times New Roman" w:hAnsi="Times New Roman" w:cs="Times New Roman"/>
          <w:sz w:val="24"/>
          <w:szCs w:val="24"/>
        </w:rPr>
        <w:t>i</w:t>
      </w:r>
      <w:r>
        <w:rPr>
          <w:rFonts w:ascii="Times New Roman" w:hAnsi="Times New Roman" w:cs="Times New Roman"/>
          <w:sz w:val="24"/>
          <w:szCs w:val="24"/>
        </w:rPr>
        <w:t xml:space="preserve">r jābūt </w:t>
      </w:r>
      <w:r w:rsidRPr="00FA2551">
        <w:rPr>
          <w:rFonts w:ascii="Times New Roman" w:hAnsi="Times New Roman" w:cs="Times New Roman"/>
          <w:sz w:val="24"/>
          <w:szCs w:val="24"/>
        </w:rPr>
        <w:t xml:space="preserve">pamatotiem </w:t>
      </w:r>
      <w:r>
        <w:rPr>
          <w:rFonts w:ascii="Times New Roman" w:hAnsi="Times New Roman" w:cs="Times New Roman"/>
          <w:sz w:val="24"/>
          <w:szCs w:val="24"/>
        </w:rPr>
        <w:t>pēc iespējas ar oriģināliem dokumentiem. Šajā daļā konference parādīja, ka v</w:t>
      </w:r>
      <w:r w:rsidRPr="00FA2551">
        <w:rPr>
          <w:rFonts w:ascii="Times New Roman" w:hAnsi="Times New Roman" w:cs="Times New Roman"/>
          <w:sz w:val="24"/>
          <w:szCs w:val="24"/>
        </w:rPr>
        <w:t xml:space="preserve">ismaz attiecībā uz virkni aprēķinu, </w:t>
      </w:r>
      <w:r>
        <w:rPr>
          <w:rFonts w:ascii="Times New Roman" w:hAnsi="Times New Roman" w:cs="Times New Roman"/>
          <w:sz w:val="24"/>
          <w:szCs w:val="24"/>
        </w:rPr>
        <w:t xml:space="preserve">par kuriem zinātnieki runāja, </w:t>
      </w:r>
      <w:r w:rsidRPr="00FA2551">
        <w:rPr>
          <w:rFonts w:ascii="Times New Roman" w:hAnsi="Times New Roman" w:cs="Times New Roman"/>
          <w:sz w:val="24"/>
          <w:szCs w:val="24"/>
        </w:rPr>
        <w:t xml:space="preserve">mums </w:t>
      </w:r>
      <w:r>
        <w:rPr>
          <w:rFonts w:ascii="Times New Roman" w:hAnsi="Times New Roman" w:cs="Times New Roman"/>
          <w:sz w:val="24"/>
          <w:szCs w:val="24"/>
        </w:rPr>
        <w:t>ir pieejami</w:t>
      </w:r>
      <w:r w:rsidRPr="00FA2551">
        <w:rPr>
          <w:rFonts w:ascii="Times New Roman" w:hAnsi="Times New Roman" w:cs="Times New Roman"/>
          <w:sz w:val="24"/>
          <w:szCs w:val="24"/>
        </w:rPr>
        <w:t xml:space="preserve"> autentiskie avoti. </w:t>
      </w:r>
    </w:p>
    <w:p w:rsidR="007D6318" w:rsidRDefault="007D6318" w:rsidP="00FA2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Attiecīgi sarežģītāka ir situācija, kas</w:t>
      </w:r>
      <w:r w:rsidRPr="00FA2551">
        <w:rPr>
          <w:rFonts w:ascii="Times New Roman" w:hAnsi="Times New Roman" w:cs="Times New Roman"/>
          <w:sz w:val="24"/>
          <w:szCs w:val="24"/>
        </w:rPr>
        <w:t xml:space="preserve"> izskanēja </w:t>
      </w:r>
      <w:r>
        <w:rPr>
          <w:rFonts w:ascii="Times New Roman" w:hAnsi="Times New Roman" w:cs="Times New Roman"/>
          <w:sz w:val="24"/>
          <w:szCs w:val="24"/>
        </w:rPr>
        <w:t xml:space="preserve">Igaunijas pārstāvja Tomasa </w:t>
      </w:r>
      <w:r w:rsidRPr="004D3F82">
        <w:rPr>
          <w:rFonts w:ascii="Times New Roman" w:hAnsi="Times New Roman" w:cs="Times New Roman"/>
          <w:sz w:val="24"/>
          <w:szCs w:val="24"/>
        </w:rPr>
        <w:t>Hīo</w:t>
      </w:r>
      <w:r>
        <w:rPr>
          <w:rFonts w:ascii="Times New Roman" w:hAnsi="Times New Roman" w:cs="Times New Roman"/>
          <w:sz w:val="24"/>
          <w:szCs w:val="24"/>
        </w:rPr>
        <w:t xml:space="preserve"> (</w:t>
      </w:r>
      <w:r w:rsidRPr="004D3F82">
        <w:rPr>
          <w:rFonts w:ascii="Times New Roman" w:hAnsi="Times New Roman" w:cs="Times New Roman"/>
          <w:i/>
          <w:iCs/>
          <w:sz w:val="24"/>
          <w:szCs w:val="24"/>
        </w:rPr>
        <w:t>Toomas</w:t>
      </w:r>
      <w:r>
        <w:rPr>
          <w:rFonts w:ascii="Times New Roman" w:hAnsi="Times New Roman" w:cs="Times New Roman"/>
          <w:i/>
          <w:iCs/>
          <w:sz w:val="24"/>
          <w:szCs w:val="24"/>
        </w:rPr>
        <w:t xml:space="preserve"> </w:t>
      </w:r>
      <w:r w:rsidRPr="004D3F82">
        <w:rPr>
          <w:rFonts w:ascii="Times New Roman" w:hAnsi="Times New Roman" w:cs="Times New Roman"/>
          <w:i/>
          <w:iCs/>
          <w:sz w:val="24"/>
          <w:szCs w:val="24"/>
        </w:rPr>
        <w:t>Hiio</w:t>
      </w:r>
      <w:r>
        <w:rPr>
          <w:rFonts w:ascii="Times New Roman" w:hAnsi="Times New Roman" w:cs="Times New Roman"/>
          <w:sz w:val="24"/>
          <w:szCs w:val="24"/>
        </w:rPr>
        <w:t xml:space="preserve">) kunga referātā, demogrāfa Ilmāra Meža kunga un arī Lietuvas pārstāves Birutes </w:t>
      </w:r>
      <w:r w:rsidRPr="00FA2551">
        <w:rPr>
          <w:rFonts w:ascii="Times New Roman" w:hAnsi="Times New Roman" w:cs="Times New Roman"/>
          <w:sz w:val="24"/>
          <w:szCs w:val="24"/>
        </w:rPr>
        <w:t>Burauskaites kundze</w:t>
      </w:r>
      <w:r>
        <w:rPr>
          <w:rFonts w:ascii="Times New Roman" w:hAnsi="Times New Roman" w:cs="Times New Roman"/>
          <w:sz w:val="24"/>
          <w:szCs w:val="24"/>
        </w:rPr>
        <w:t xml:space="preserve">s referātos. Tas ir </w:t>
      </w:r>
      <w:r w:rsidRPr="00FA2551">
        <w:rPr>
          <w:rFonts w:ascii="Times New Roman" w:hAnsi="Times New Roman" w:cs="Times New Roman"/>
          <w:sz w:val="24"/>
          <w:szCs w:val="24"/>
        </w:rPr>
        <w:t xml:space="preserve">attiecībā uz virkni citu zaudējumu, jo īpaši cilvēku zaudējumu </w:t>
      </w:r>
      <w:r>
        <w:rPr>
          <w:rFonts w:ascii="Times New Roman" w:hAnsi="Times New Roman" w:cs="Times New Roman"/>
          <w:sz w:val="24"/>
          <w:szCs w:val="24"/>
        </w:rPr>
        <w:t xml:space="preserve">okupācijas rezultātā </w:t>
      </w:r>
      <w:r w:rsidRPr="00FA2551">
        <w:rPr>
          <w:rFonts w:ascii="Times New Roman" w:hAnsi="Times New Roman" w:cs="Times New Roman"/>
          <w:sz w:val="24"/>
          <w:szCs w:val="24"/>
        </w:rPr>
        <w:t>Baltijas valst</w:t>
      </w:r>
      <w:r>
        <w:rPr>
          <w:rFonts w:ascii="Times New Roman" w:hAnsi="Times New Roman" w:cs="Times New Roman"/>
          <w:sz w:val="24"/>
          <w:szCs w:val="24"/>
        </w:rPr>
        <w:t>īs. Piemēram, jautājumā par nedzimušām paaudzēm - tas</w:t>
      </w:r>
      <w:r w:rsidRPr="00FA2551">
        <w:rPr>
          <w:rFonts w:ascii="Times New Roman" w:hAnsi="Times New Roman" w:cs="Times New Roman"/>
          <w:sz w:val="24"/>
          <w:szCs w:val="24"/>
        </w:rPr>
        <w:t xml:space="preserve"> ir ārkārtīgi grūti aprēķināms skaitlis. </w:t>
      </w:r>
      <w:r>
        <w:rPr>
          <w:rFonts w:ascii="Times New Roman" w:hAnsi="Times New Roman" w:cs="Times New Roman"/>
          <w:sz w:val="24"/>
          <w:szCs w:val="24"/>
        </w:rPr>
        <w:t>T</w:t>
      </w:r>
      <w:r w:rsidRPr="00FA2551">
        <w:rPr>
          <w:rFonts w:ascii="Times New Roman" w:hAnsi="Times New Roman" w:cs="Times New Roman"/>
          <w:sz w:val="24"/>
          <w:szCs w:val="24"/>
        </w:rPr>
        <w:t xml:space="preserve">omēr </w:t>
      </w:r>
      <w:r>
        <w:rPr>
          <w:rFonts w:ascii="Times New Roman" w:hAnsi="Times New Roman" w:cs="Times New Roman"/>
          <w:sz w:val="24"/>
          <w:szCs w:val="24"/>
        </w:rPr>
        <w:t xml:space="preserve">vēlos pasvītrot demogrāfa </w:t>
      </w:r>
      <w:r w:rsidRPr="00FA2551">
        <w:rPr>
          <w:rFonts w:ascii="Times New Roman" w:hAnsi="Times New Roman" w:cs="Times New Roman"/>
          <w:sz w:val="24"/>
          <w:szCs w:val="24"/>
        </w:rPr>
        <w:t>Ilmāra Meža</w:t>
      </w:r>
      <w:r>
        <w:rPr>
          <w:rFonts w:ascii="Times New Roman" w:hAnsi="Times New Roman" w:cs="Times New Roman"/>
          <w:sz w:val="24"/>
          <w:szCs w:val="24"/>
        </w:rPr>
        <w:t xml:space="preserve"> referātā piedāvāto aprēķinu metodi, proti, cilvēku zaudējumus aprēķināt “cilvēkgados”, kā arī skatīties uz citiem rādītājiem kā, piemēram, mūža ilgums, dabīgais pieaugums. Š</w:t>
      </w:r>
      <w:r w:rsidRPr="00FA2551">
        <w:rPr>
          <w:rFonts w:ascii="Times New Roman" w:hAnsi="Times New Roman" w:cs="Times New Roman"/>
          <w:sz w:val="24"/>
          <w:szCs w:val="24"/>
        </w:rPr>
        <w:t xml:space="preserve">ie rādītāji, kas </w:t>
      </w:r>
      <w:r>
        <w:rPr>
          <w:rFonts w:ascii="Times New Roman" w:hAnsi="Times New Roman" w:cs="Times New Roman"/>
          <w:sz w:val="24"/>
          <w:szCs w:val="24"/>
        </w:rPr>
        <w:t xml:space="preserve">ir </w:t>
      </w:r>
      <w:r w:rsidRPr="00FA2551">
        <w:rPr>
          <w:rFonts w:ascii="Times New Roman" w:hAnsi="Times New Roman" w:cs="Times New Roman"/>
          <w:sz w:val="24"/>
          <w:szCs w:val="24"/>
        </w:rPr>
        <w:t>ne tikai padomju okupācijas režīma, bet</w:t>
      </w:r>
      <w:r>
        <w:rPr>
          <w:rFonts w:ascii="Times New Roman" w:hAnsi="Times New Roman" w:cs="Times New Roman"/>
          <w:sz w:val="24"/>
          <w:szCs w:val="24"/>
        </w:rPr>
        <w:t xml:space="preserve"> arī,</w:t>
      </w:r>
      <w:r w:rsidRPr="00FA2551">
        <w:rPr>
          <w:rFonts w:ascii="Times New Roman" w:hAnsi="Times New Roman" w:cs="Times New Roman"/>
          <w:sz w:val="24"/>
          <w:szCs w:val="24"/>
        </w:rPr>
        <w:t xml:space="preserve"> skatoties pasaules mērogā</w:t>
      </w:r>
      <w:r>
        <w:rPr>
          <w:rFonts w:ascii="Times New Roman" w:hAnsi="Times New Roman" w:cs="Times New Roman"/>
          <w:sz w:val="24"/>
          <w:szCs w:val="24"/>
        </w:rPr>
        <w:t xml:space="preserve">, citu </w:t>
      </w:r>
      <w:r w:rsidRPr="00FA2551">
        <w:rPr>
          <w:rFonts w:ascii="Times New Roman" w:hAnsi="Times New Roman" w:cs="Times New Roman"/>
          <w:sz w:val="24"/>
          <w:szCs w:val="24"/>
        </w:rPr>
        <w:t>totalitāro režīmu īstenotās prakse</w:t>
      </w:r>
      <w:r>
        <w:rPr>
          <w:rFonts w:ascii="Times New Roman" w:hAnsi="Times New Roman" w:cs="Times New Roman"/>
          <w:sz w:val="24"/>
          <w:szCs w:val="24"/>
        </w:rPr>
        <w:t>s tipiski rādītāji. Mēs redzam</w:t>
      </w:r>
      <w:r w:rsidRPr="00FA2551">
        <w:rPr>
          <w:rFonts w:ascii="Times New Roman" w:hAnsi="Times New Roman" w:cs="Times New Roman"/>
          <w:sz w:val="24"/>
          <w:szCs w:val="24"/>
        </w:rPr>
        <w:t>, ka visās apspiestās sabiedrībās un tautās tieši mūža ilguma rādītāji un dabīgā pieauguma rādītāj</w:t>
      </w:r>
      <w:r>
        <w:rPr>
          <w:rFonts w:ascii="Times New Roman" w:hAnsi="Times New Roman" w:cs="Times New Roman"/>
          <w:sz w:val="24"/>
          <w:szCs w:val="24"/>
        </w:rPr>
        <w:t>i ir tikuši ļoti ietekmēti. J</w:t>
      </w:r>
      <w:r w:rsidRPr="00FA2551">
        <w:rPr>
          <w:rFonts w:ascii="Times New Roman" w:hAnsi="Times New Roman" w:cs="Times New Roman"/>
          <w:sz w:val="24"/>
          <w:szCs w:val="24"/>
        </w:rPr>
        <w:t>a cilvēks nav brīvs, dzīves kv</w:t>
      </w:r>
      <w:r>
        <w:rPr>
          <w:rFonts w:ascii="Times New Roman" w:hAnsi="Times New Roman" w:cs="Times New Roman"/>
          <w:sz w:val="24"/>
          <w:szCs w:val="24"/>
        </w:rPr>
        <w:t xml:space="preserve">alitāte pasliktinās. Tas atstāj iespaidu uz dzīvildzi un pēcnācēju radīšanu. </w:t>
      </w:r>
    </w:p>
    <w:p w:rsidR="007D6318" w:rsidRPr="00FA2551"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 xml:space="preserve">Man likās ļoti interesanta </w:t>
      </w:r>
      <w:r>
        <w:rPr>
          <w:rFonts w:ascii="Times New Roman" w:hAnsi="Times New Roman" w:cs="Times New Roman"/>
          <w:sz w:val="24"/>
          <w:szCs w:val="24"/>
        </w:rPr>
        <w:t xml:space="preserve">Igaunijas pārstāvja </w:t>
      </w:r>
      <w:r w:rsidRPr="004D3F82">
        <w:rPr>
          <w:rFonts w:ascii="Times New Roman" w:hAnsi="Times New Roman" w:cs="Times New Roman"/>
          <w:sz w:val="24"/>
          <w:szCs w:val="24"/>
        </w:rPr>
        <w:t>Hīo</w:t>
      </w:r>
      <w:r w:rsidRPr="00FA2551">
        <w:rPr>
          <w:rFonts w:ascii="Times New Roman" w:hAnsi="Times New Roman" w:cs="Times New Roman"/>
          <w:sz w:val="24"/>
          <w:szCs w:val="24"/>
        </w:rPr>
        <w:t xml:space="preserve"> kunga piebilde, kas </w:t>
      </w:r>
      <w:r>
        <w:rPr>
          <w:rFonts w:ascii="Times New Roman" w:hAnsi="Times New Roman" w:cs="Times New Roman"/>
          <w:sz w:val="24"/>
          <w:szCs w:val="24"/>
        </w:rPr>
        <w:t xml:space="preserve">ir saistīta </w:t>
      </w:r>
      <w:r w:rsidRPr="00FA2551">
        <w:rPr>
          <w:rFonts w:ascii="Times New Roman" w:hAnsi="Times New Roman" w:cs="Times New Roman"/>
          <w:sz w:val="24"/>
          <w:szCs w:val="24"/>
        </w:rPr>
        <w:t xml:space="preserve">ar </w:t>
      </w:r>
      <w:r>
        <w:rPr>
          <w:rFonts w:ascii="Times New Roman" w:hAnsi="Times New Roman" w:cs="Times New Roman"/>
          <w:sz w:val="24"/>
          <w:szCs w:val="24"/>
        </w:rPr>
        <w:t xml:space="preserve">jautājuma </w:t>
      </w:r>
      <w:r w:rsidRPr="00FA2551">
        <w:rPr>
          <w:rFonts w:ascii="Times New Roman" w:hAnsi="Times New Roman" w:cs="Times New Roman"/>
          <w:sz w:val="24"/>
          <w:szCs w:val="24"/>
        </w:rPr>
        <w:t xml:space="preserve">juridisko analīzi. </w:t>
      </w:r>
      <w:r>
        <w:rPr>
          <w:rFonts w:ascii="Times New Roman" w:hAnsi="Times New Roman" w:cs="Times New Roman"/>
          <w:sz w:val="24"/>
          <w:szCs w:val="24"/>
        </w:rPr>
        <w:t>Viņš teica sekojošo</w:t>
      </w:r>
      <w:r w:rsidRPr="00FA2551">
        <w:rPr>
          <w:rFonts w:ascii="Times New Roman" w:hAnsi="Times New Roman" w:cs="Times New Roman"/>
          <w:sz w:val="24"/>
          <w:szCs w:val="24"/>
        </w:rPr>
        <w:t>: “Baltijas valstis nekad nav prasījušas tām nodar</w:t>
      </w:r>
      <w:r>
        <w:rPr>
          <w:rFonts w:ascii="Times New Roman" w:hAnsi="Times New Roman" w:cs="Times New Roman"/>
          <w:sz w:val="24"/>
          <w:szCs w:val="24"/>
        </w:rPr>
        <w:t xml:space="preserve">īto zaudējumu kompensāciju”. Tas bija teikts </w:t>
      </w:r>
      <w:r w:rsidRPr="00FA2551">
        <w:rPr>
          <w:rFonts w:ascii="Times New Roman" w:hAnsi="Times New Roman" w:cs="Times New Roman"/>
          <w:sz w:val="24"/>
          <w:szCs w:val="24"/>
        </w:rPr>
        <w:t xml:space="preserve">100 gadu griezumā, un tā tas ir. Ja mēs skatāmies uz Pirmo pasaules karu, </w:t>
      </w:r>
      <w:r>
        <w:rPr>
          <w:rFonts w:ascii="Times New Roman" w:hAnsi="Times New Roman" w:cs="Times New Roman"/>
          <w:sz w:val="24"/>
          <w:szCs w:val="24"/>
        </w:rPr>
        <w:t xml:space="preserve">tad tas noslēdzās ar ievērojamu reparāciju pieprasīšanu, piemēram, no Vācijas. Latvija, kura tāpat kā Otrajā pasaules karā arī Pirmajā pasaules karā cieta ievērojamus zaudējumus, bet pati nekad nav nedz prasījusi, nedz saņēmusi nekādas reparācijas. Pēc Eiropas kariem virkne valstu varēja savu labklājību attīstīt, atsperoties saņemtajās reparācijās. Saistībā ar Pirmo pasaules karu mums ir pieejami Senatora Augusta Lēbera juridiskie atzinumi, kas savulaik gatavoti pēc ārlietu ministrijas lūguma, un kurus 2004.gadā nopublicējis viņa dēls </w:t>
      </w:r>
      <w:r w:rsidRPr="00FA2551">
        <w:rPr>
          <w:rFonts w:ascii="Times New Roman" w:hAnsi="Times New Roman" w:cs="Times New Roman"/>
          <w:sz w:val="24"/>
          <w:szCs w:val="24"/>
        </w:rPr>
        <w:t xml:space="preserve">profesors </w:t>
      </w:r>
      <w:r>
        <w:rPr>
          <w:rFonts w:ascii="Times New Roman" w:hAnsi="Times New Roman" w:cs="Times New Roman"/>
          <w:sz w:val="24"/>
          <w:szCs w:val="24"/>
        </w:rPr>
        <w:t xml:space="preserve">Dītrihs A. </w:t>
      </w:r>
      <w:r w:rsidRPr="00FA2551">
        <w:rPr>
          <w:rFonts w:ascii="Times New Roman" w:hAnsi="Times New Roman" w:cs="Times New Roman"/>
          <w:sz w:val="24"/>
          <w:szCs w:val="24"/>
        </w:rPr>
        <w:t>Lēbers</w:t>
      </w:r>
      <w:r>
        <w:rPr>
          <w:rFonts w:ascii="Times New Roman" w:hAnsi="Times New Roman" w:cs="Times New Roman"/>
          <w:sz w:val="24"/>
          <w:szCs w:val="24"/>
        </w:rPr>
        <w:t xml:space="preserve"> grāmatā “No romiešu tiesībām līdz Hāgas konvencijām. Senatora Augusta Lēbera juridiskie atzinumi (1909-1939)”. Šie atzinumi ir vienīgā juridiskā analīze </w:t>
      </w:r>
      <w:r w:rsidRPr="00FA2551">
        <w:rPr>
          <w:rFonts w:ascii="Times New Roman" w:hAnsi="Times New Roman" w:cs="Times New Roman"/>
          <w:sz w:val="24"/>
          <w:szCs w:val="24"/>
        </w:rPr>
        <w:t>saistībā ar Latvijas atdalīšanos no Krievijas impērijas un Pirmā pasaules kara notikumiem Latvijā, un prasībām, kuras Latvija varētu vērst pret Vāciju</w:t>
      </w:r>
      <w:r>
        <w:rPr>
          <w:rFonts w:ascii="Times New Roman" w:hAnsi="Times New Roman" w:cs="Times New Roman"/>
          <w:sz w:val="24"/>
          <w:szCs w:val="24"/>
        </w:rPr>
        <w:t xml:space="preserve"> un Krieviju</w:t>
      </w:r>
      <w:r w:rsidRPr="00FA2551">
        <w:rPr>
          <w:rFonts w:ascii="Times New Roman" w:hAnsi="Times New Roman" w:cs="Times New Roman"/>
          <w:sz w:val="24"/>
          <w:szCs w:val="24"/>
        </w:rPr>
        <w:t xml:space="preserve">. </w:t>
      </w:r>
      <w:r>
        <w:rPr>
          <w:rFonts w:ascii="Times New Roman" w:hAnsi="Times New Roman" w:cs="Times New Roman"/>
          <w:sz w:val="24"/>
          <w:szCs w:val="24"/>
        </w:rPr>
        <w:t>Kopā savelkot konferences pirmā bloka referātus,</w:t>
      </w:r>
      <w:r w:rsidRPr="00FA2551">
        <w:rPr>
          <w:rFonts w:ascii="Times New Roman" w:hAnsi="Times New Roman" w:cs="Times New Roman"/>
          <w:sz w:val="24"/>
          <w:szCs w:val="24"/>
        </w:rPr>
        <w:t xml:space="preserve"> ir i</w:t>
      </w:r>
      <w:r>
        <w:rPr>
          <w:rFonts w:ascii="Times New Roman" w:hAnsi="Times New Roman" w:cs="Times New Roman"/>
          <w:sz w:val="24"/>
          <w:szCs w:val="24"/>
        </w:rPr>
        <w:t>zkristalizējusies skarba tēze – Baltijas tautas</w:t>
      </w:r>
      <w:r w:rsidRPr="00FA2551">
        <w:rPr>
          <w:rFonts w:ascii="Times New Roman" w:hAnsi="Times New Roman" w:cs="Times New Roman"/>
          <w:sz w:val="24"/>
          <w:szCs w:val="24"/>
        </w:rPr>
        <w:t xml:space="preserve"> nekad n</w:t>
      </w:r>
      <w:r>
        <w:rPr>
          <w:rFonts w:ascii="Times New Roman" w:hAnsi="Times New Roman" w:cs="Times New Roman"/>
          <w:sz w:val="24"/>
          <w:szCs w:val="24"/>
        </w:rPr>
        <w:t>av</w:t>
      </w:r>
      <w:r w:rsidRPr="00FA2551">
        <w:rPr>
          <w:rFonts w:ascii="Times New Roman" w:hAnsi="Times New Roman" w:cs="Times New Roman"/>
          <w:sz w:val="24"/>
          <w:szCs w:val="24"/>
        </w:rPr>
        <w:t xml:space="preserve"> prasījuš</w:t>
      </w:r>
      <w:r>
        <w:rPr>
          <w:rFonts w:ascii="Times New Roman" w:hAnsi="Times New Roman" w:cs="Times New Roman"/>
          <w:sz w:val="24"/>
          <w:szCs w:val="24"/>
        </w:rPr>
        <w:t>as atlīdzību par tām nodarītajiem zaudējumiem</w:t>
      </w:r>
      <w:r w:rsidRPr="00FA2551">
        <w:rPr>
          <w:rFonts w:ascii="Times New Roman" w:hAnsi="Times New Roman" w:cs="Times New Roman"/>
          <w:sz w:val="24"/>
          <w:szCs w:val="24"/>
        </w:rPr>
        <w:t xml:space="preserve">. Un tie 100 gadu griezumā ir dramatiski. </w:t>
      </w:r>
    </w:p>
    <w:p w:rsidR="007D6318"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 xml:space="preserve">Pārejot uz juridisko bloku, </w:t>
      </w:r>
      <w:r>
        <w:rPr>
          <w:rFonts w:ascii="Times New Roman" w:hAnsi="Times New Roman" w:cs="Times New Roman"/>
          <w:sz w:val="24"/>
          <w:szCs w:val="24"/>
        </w:rPr>
        <w:t xml:space="preserve">atzīmētu vēl vienu atziņu, kas izskanēja Gata </w:t>
      </w:r>
      <w:r w:rsidRPr="00FA2551">
        <w:rPr>
          <w:rFonts w:ascii="Times New Roman" w:hAnsi="Times New Roman" w:cs="Times New Roman"/>
          <w:sz w:val="24"/>
          <w:szCs w:val="24"/>
        </w:rPr>
        <w:t>Krūmiņa kunga</w:t>
      </w:r>
      <w:r>
        <w:rPr>
          <w:rFonts w:ascii="Times New Roman" w:hAnsi="Times New Roman" w:cs="Times New Roman"/>
          <w:sz w:val="24"/>
          <w:szCs w:val="24"/>
        </w:rPr>
        <w:t xml:space="preserve"> referātā</w:t>
      </w:r>
      <w:r w:rsidRPr="00FA2551">
        <w:rPr>
          <w:rFonts w:ascii="Times New Roman" w:hAnsi="Times New Roman" w:cs="Times New Roman"/>
          <w:sz w:val="24"/>
          <w:szCs w:val="24"/>
        </w:rPr>
        <w:t xml:space="preserve">. Viņš runāja par to, ka ir jāpēta, ir jāpublicē, ir jāstāsta. Es gribētu </w:t>
      </w:r>
      <w:r>
        <w:rPr>
          <w:rFonts w:ascii="Times New Roman" w:hAnsi="Times New Roman" w:cs="Times New Roman"/>
          <w:sz w:val="24"/>
          <w:szCs w:val="24"/>
        </w:rPr>
        <w:t>šo aicinājumu</w:t>
      </w:r>
      <w:r w:rsidRPr="00FA2551">
        <w:rPr>
          <w:rFonts w:ascii="Times New Roman" w:hAnsi="Times New Roman" w:cs="Times New Roman"/>
          <w:sz w:val="24"/>
          <w:szCs w:val="24"/>
        </w:rPr>
        <w:t xml:space="preserve"> pasvītrot ar dubultu svītru gan to iemeslu dēļ, k</w:t>
      </w:r>
      <w:r>
        <w:rPr>
          <w:rFonts w:ascii="Times New Roman" w:hAnsi="Times New Roman" w:cs="Times New Roman"/>
          <w:sz w:val="24"/>
          <w:szCs w:val="24"/>
        </w:rPr>
        <w:t>urus G. Krūmiņš</w:t>
      </w:r>
      <w:r w:rsidRPr="00FA2551">
        <w:rPr>
          <w:rFonts w:ascii="Times New Roman" w:hAnsi="Times New Roman" w:cs="Times New Roman"/>
          <w:sz w:val="24"/>
          <w:szCs w:val="24"/>
        </w:rPr>
        <w:t xml:space="preserve"> pats pieminēja, gan arī </w:t>
      </w:r>
      <w:r>
        <w:rPr>
          <w:rFonts w:ascii="Times New Roman" w:hAnsi="Times New Roman" w:cs="Times New Roman"/>
          <w:sz w:val="24"/>
          <w:szCs w:val="24"/>
        </w:rPr>
        <w:t xml:space="preserve">ievērojot </w:t>
      </w:r>
      <w:r w:rsidRPr="00FA2551">
        <w:rPr>
          <w:rFonts w:ascii="Times New Roman" w:hAnsi="Times New Roman" w:cs="Times New Roman"/>
          <w:sz w:val="24"/>
          <w:szCs w:val="24"/>
        </w:rPr>
        <w:t>plašāk</w:t>
      </w:r>
      <w:r>
        <w:rPr>
          <w:rFonts w:ascii="Times New Roman" w:hAnsi="Times New Roman" w:cs="Times New Roman"/>
          <w:sz w:val="24"/>
          <w:szCs w:val="24"/>
        </w:rPr>
        <w:t>o</w:t>
      </w:r>
      <w:r w:rsidRPr="00FA2551">
        <w:rPr>
          <w:rFonts w:ascii="Times New Roman" w:hAnsi="Times New Roman" w:cs="Times New Roman"/>
          <w:sz w:val="24"/>
          <w:szCs w:val="24"/>
        </w:rPr>
        <w:t xml:space="preserve"> kontekst</w:t>
      </w:r>
      <w:r>
        <w:rPr>
          <w:rFonts w:ascii="Times New Roman" w:hAnsi="Times New Roman" w:cs="Times New Roman"/>
          <w:sz w:val="24"/>
          <w:szCs w:val="24"/>
        </w:rPr>
        <w:t>u</w:t>
      </w:r>
      <w:r w:rsidRPr="00FA2551">
        <w:rPr>
          <w:rFonts w:ascii="Times New Roman" w:hAnsi="Times New Roman" w:cs="Times New Roman"/>
          <w:sz w:val="24"/>
          <w:szCs w:val="24"/>
        </w:rPr>
        <w:t>, k</w:t>
      </w:r>
      <w:r>
        <w:rPr>
          <w:rFonts w:ascii="Times New Roman" w:hAnsi="Times New Roman" w:cs="Times New Roman"/>
          <w:sz w:val="24"/>
          <w:szCs w:val="24"/>
        </w:rPr>
        <w:t>uram būtu ietekme jautājumā par</w:t>
      </w:r>
      <w:r w:rsidRPr="00FA2551">
        <w:rPr>
          <w:rFonts w:ascii="Times New Roman" w:hAnsi="Times New Roman" w:cs="Times New Roman"/>
          <w:sz w:val="24"/>
          <w:szCs w:val="24"/>
        </w:rPr>
        <w:t xml:space="preserve"> Baltijas valstīm nodarītā zaudējuma </w:t>
      </w:r>
      <w:r>
        <w:rPr>
          <w:rFonts w:ascii="Times New Roman" w:hAnsi="Times New Roman" w:cs="Times New Roman"/>
          <w:sz w:val="24"/>
          <w:szCs w:val="24"/>
        </w:rPr>
        <w:t>prasības iespējamo praktisko izpildījumu</w:t>
      </w:r>
      <w:r w:rsidRPr="00FA2551">
        <w:rPr>
          <w:rFonts w:ascii="Times New Roman" w:hAnsi="Times New Roman" w:cs="Times New Roman"/>
          <w:sz w:val="24"/>
          <w:szCs w:val="24"/>
        </w:rPr>
        <w:t xml:space="preserve">. Mums ir jāatzīst, ka līdz šim </w:t>
      </w:r>
      <w:r>
        <w:rPr>
          <w:rFonts w:ascii="Times New Roman" w:hAnsi="Times New Roman" w:cs="Times New Roman"/>
          <w:sz w:val="24"/>
          <w:szCs w:val="24"/>
        </w:rPr>
        <w:t>pret Baltijas valstīm vērstajā</w:t>
      </w:r>
      <w:r w:rsidRPr="00FA2551">
        <w:rPr>
          <w:rFonts w:ascii="Times New Roman" w:hAnsi="Times New Roman" w:cs="Times New Roman"/>
          <w:sz w:val="24"/>
          <w:szCs w:val="24"/>
        </w:rPr>
        <w:t xml:space="preserve"> informatīvajā karā</w:t>
      </w:r>
      <w:r>
        <w:rPr>
          <w:rFonts w:ascii="Times New Roman" w:hAnsi="Times New Roman" w:cs="Times New Roman"/>
          <w:sz w:val="24"/>
          <w:szCs w:val="24"/>
        </w:rPr>
        <w:t xml:space="preserve"> esam ieņēmuši pasīva vērotāja lomu</w:t>
      </w:r>
      <w:r w:rsidRPr="00FA2551">
        <w:rPr>
          <w:rFonts w:ascii="Times New Roman" w:hAnsi="Times New Roman" w:cs="Times New Roman"/>
          <w:sz w:val="24"/>
          <w:szCs w:val="24"/>
        </w:rPr>
        <w:t xml:space="preserve">. </w:t>
      </w:r>
      <w:r>
        <w:rPr>
          <w:rFonts w:ascii="Times New Roman" w:hAnsi="Times New Roman" w:cs="Times New Roman"/>
          <w:sz w:val="24"/>
          <w:szCs w:val="24"/>
        </w:rPr>
        <w:t>Varētu pat teikt, ka tajā esam zaudējuši. Arī m</w:t>
      </w:r>
      <w:r w:rsidRPr="00FA2551">
        <w:rPr>
          <w:rFonts w:ascii="Times New Roman" w:hAnsi="Times New Roman" w:cs="Times New Roman"/>
          <w:sz w:val="24"/>
          <w:szCs w:val="24"/>
        </w:rPr>
        <w:t>an</w:t>
      </w:r>
      <w:r>
        <w:rPr>
          <w:rFonts w:ascii="Times New Roman" w:hAnsi="Times New Roman" w:cs="Times New Roman"/>
          <w:sz w:val="24"/>
          <w:szCs w:val="24"/>
        </w:rPr>
        <w:t>ā praksē ir bijuši gadījumi, kad trešo valstu par Baltijas valstīm radītais priekšstats nospēlē savu lomu un rada nelabvēlīgas tiesiskās sekas.</w:t>
      </w:r>
      <w:r w:rsidRPr="00FA2551">
        <w:rPr>
          <w:rFonts w:ascii="Times New Roman" w:hAnsi="Times New Roman" w:cs="Times New Roman"/>
          <w:sz w:val="24"/>
          <w:szCs w:val="24"/>
        </w:rPr>
        <w:t xml:space="preserve"> Tāda situācija ir izveidojusies tā</w:t>
      </w:r>
      <w:r>
        <w:rPr>
          <w:rFonts w:ascii="Times New Roman" w:hAnsi="Times New Roman" w:cs="Times New Roman"/>
          <w:sz w:val="24"/>
          <w:szCs w:val="24"/>
        </w:rPr>
        <w:t>pēc</w:t>
      </w:r>
      <w:r w:rsidRPr="00FA2551">
        <w:rPr>
          <w:rFonts w:ascii="Times New Roman" w:hAnsi="Times New Roman" w:cs="Times New Roman"/>
          <w:sz w:val="24"/>
          <w:szCs w:val="24"/>
        </w:rPr>
        <w:t xml:space="preserve">, ka mēs </w:t>
      </w:r>
      <w:r>
        <w:rPr>
          <w:rFonts w:ascii="Times New Roman" w:hAnsi="Times New Roman" w:cs="Times New Roman"/>
          <w:sz w:val="24"/>
          <w:szCs w:val="24"/>
        </w:rPr>
        <w:t xml:space="preserve">visupirms </w:t>
      </w:r>
      <w:r w:rsidRPr="00FA2551">
        <w:rPr>
          <w:rFonts w:ascii="Times New Roman" w:hAnsi="Times New Roman" w:cs="Times New Roman"/>
          <w:sz w:val="24"/>
          <w:szCs w:val="24"/>
        </w:rPr>
        <w:t xml:space="preserve">paši līdz galam neesam apzinājuši </w:t>
      </w:r>
      <w:r>
        <w:rPr>
          <w:rFonts w:ascii="Times New Roman" w:hAnsi="Times New Roman" w:cs="Times New Roman"/>
          <w:sz w:val="24"/>
          <w:szCs w:val="24"/>
        </w:rPr>
        <w:t>savu</w:t>
      </w:r>
      <w:r w:rsidRPr="00FA2551">
        <w:rPr>
          <w:rFonts w:ascii="Times New Roman" w:hAnsi="Times New Roman" w:cs="Times New Roman"/>
          <w:sz w:val="24"/>
          <w:szCs w:val="24"/>
        </w:rPr>
        <w:t xml:space="preserve"> vēsturi. </w:t>
      </w:r>
      <w:r>
        <w:rPr>
          <w:rFonts w:ascii="Times New Roman" w:hAnsi="Times New Roman" w:cs="Times New Roman"/>
          <w:sz w:val="24"/>
          <w:szCs w:val="24"/>
        </w:rPr>
        <w:t>Šis sevis inventarizēšanas process</w:t>
      </w:r>
      <w:r w:rsidRPr="00FA2551">
        <w:rPr>
          <w:rFonts w:ascii="Times New Roman" w:hAnsi="Times New Roman" w:cs="Times New Roman"/>
          <w:sz w:val="24"/>
          <w:szCs w:val="24"/>
        </w:rPr>
        <w:t xml:space="preserve"> notiek ļoti lēni. Mēs esam 2019. gadā, un t</w:t>
      </w:r>
      <w:r>
        <w:rPr>
          <w:rFonts w:ascii="Times New Roman" w:hAnsi="Times New Roman" w:cs="Times New Roman"/>
          <w:sz w:val="24"/>
          <w:szCs w:val="24"/>
        </w:rPr>
        <w:t>ā informācija</w:t>
      </w:r>
      <w:r w:rsidRPr="00FA2551">
        <w:rPr>
          <w:rFonts w:ascii="Times New Roman" w:hAnsi="Times New Roman" w:cs="Times New Roman"/>
          <w:sz w:val="24"/>
          <w:szCs w:val="24"/>
        </w:rPr>
        <w:t>, k</w:t>
      </w:r>
      <w:r>
        <w:rPr>
          <w:rFonts w:ascii="Times New Roman" w:hAnsi="Times New Roman" w:cs="Times New Roman"/>
          <w:sz w:val="24"/>
          <w:szCs w:val="24"/>
        </w:rPr>
        <w:t xml:space="preserve">uru šodien dzirdējām, ir arī mums uz šo brīdi pieejamā informācija. </w:t>
      </w:r>
      <w:r w:rsidRPr="00FA2551">
        <w:rPr>
          <w:rFonts w:ascii="Times New Roman" w:hAnsi="Times New Roman" w:cs="Times New Roman"/>
          <w:sz w:val="24"/>
          <w:szCs w:val="24"/>
        </w:rPr>
        <w:t xml:space="preserve">Nav slikti, bet ir par maz. Un kur nu vēl to </w:t>
      </w:r>
      <w:r>
        <w:rPr>
          <w:rFonts w:ascii="Times New Roman" w:hAnsi="Times New Roman" w:cs="Times New Roman"/>
          <w:sz w:val="24"/>
          <w:szCs w:val="24"/>
        </w:rPr>
        <w:t>attiecīgi pasniegt pareizajos starptautiskajos vai reģionālajos</w:t>
      </w:r>
      <w:r w:rsidRPr="00FA2551">
        <w:rPr>
          <w:rFonts w:ascii="Times New Roman" w:hAnsi="Times New Roman" w:cs="Times New Roman"/>
          <w:sz w:val="24"/>
          <w:szCs w:val="24"/>
        </w:rPr>
        <w:t xml:space="preserve"> forumos</w:t>
      </w:r>
      <w:r>
        <w:rPr>
          <w:rFonts w:ascii="Times New Roman" w:hAnsi="Times New Roman" w:cs="Times New Roman"/>
          <w:sz w:val="24"/>
          <w:szCs w:val="24"/>
        </w:rPr>
        <w:t xml:space="preserve">, </w:t>
      </w:r>
      <w:r w:rsidRPr="00FA2551">
        <w:rPr>
          <w:rFonts w:ascii="Times New Roman" w:hAnsi="Times New Roman" w:cs="Times New Roman"/>
          <w:sz w:val="24"/>
          <w:szCs w:val="24"/>
        </w:rPr>
        <w:t xml:space="preserve">un, kā profesors </w:t>
      </w:r>
      <w:r>
        <w:rPr>
          <w:rFonts w:ascii="Times New Roman" w:hAnsi="Times New Roman" w:cs="Times New Roman"/>
          <w:sz w:val="24"/>
          <w:szCs w:val="24"/>
        </w:rPr>
        <w:t xml:space="preserve">Tālavs </w:t>
      </w:r>
      <w:r w:rsidRPr="00FA2551">
        <w:rPr>
          <w:rFonts w:ascii="Times New Roman" w:hAnsi="Times New Roman" w:cs="Times New Roman"/>
          <w:sz w:val="24"/>
          <w:szCs w:val="24"/>
        </w:rPr>
        <w:t xml:space="preserve">Jundzis teica, pēc iespējas </w:t>
      </w:r>
      <w:r>
        <w:rPr>
          <w:rFonts w:ascii="Times New Roman" w:hAnsi="Times New Roman" w:cs="Times New Roman"/>
          <w:sz w:val="24"/>
          <w:szCs w:val="24"/>
        </w:rPr>
        <w:t xml:space="preserve">- </w:t>
      </w:r>
      <w:r w:rsidRPr="00FA2551">
        <w:rPr>
          <w:rFonts w:ascii="Times New Roman" w:hAnsi="Times New Roman" w:cs="Times New Roman"/>
          <w:sz w:val="24"/>
          <w:szCs w:val="24"/>
        </w:rPr>
        <w:t>katrai valstij. Tieši tāpēc es uzskatu</w:t>
      </w:r>
      <w:r>
        <w:rPr>
          <w:rFonts w:ascii="Times New Roman" w:hAnsi="Times New Roman" w:cs="Times New Roman"/>
          <w:sz w:val="24"/>
          <w:szCs w:val="24"/>
        </w:rPr>
        <w:t>, ka tas ir valdības pienākums - arī</w:t>
      </w:r>
      <w:r w:rsidRPr="00FA2551">
        <w:rPr>
          <w:rFonts w:ascii="Times New Roman" w:hAnsi="Times New Roman" w:cs="Times New Roman"/>
          <w:sz w:val="24"/>
          <w:szCs w:val="24"/>
        </w:rPr>
        <w:t xml:space="preserve"> šīs konferences materiālus</w:t>
      </w:r>
      <w:r>
        <w:rPr>
          <w:rFonts w:ascii="Times New Roman" w:hAnsi="Times New Roman" w:cs="Times New Roman"/>
          <w:sz w:val="24"/>
          <w:szCs w:val="24"/>
        </w:rPr>
        <w:t xml:space="preserve"> publicēt un ar tiem </w:t>
      </w:r>
      <w:r w:rsidRPr="00FA2551">
        <w:rPr>
          <w:rFonts w:ascii="Times New Roman" w:hAnsi="Times New Roman" w:cs="Times New Roman"/>
          <w:sz w:val="24"/>
          <w:szCs w:val="24"/>
        </w:rPr>
        <w:t xml:space="preserve">operēt starptautiskajā dialogā. Tas ir </w:t>
      </w:r>
      <w:r>
        <w:rPr>
          <w:rFonts w:ascii="Times New Roman" w:hAnsi="Times New Roman" w:cs="Times New Roman"/>
          <w:sz w:val="24"/>
          <w:szCs w:val="24"/>
        </w:rPr>
        <w:t xml:space="preserve">arī valstu </w:t>
      </w:r>
      <w:r w:rsidRPr="00FA2551">
        <w:rPr>
          <w:rFonts w:ascii="Times New Roman" w:hAnsi="Times New Roman" w:cs="Times New Roman"/>
          <w:sz w:val="24"/>
          <w:szCs w:val="24"/>
        </w:rPr>
        <w:t xml:space="preserve">pienākums. Tas ir pienākums pret cietušajiem un viņu pēcnācējiem, tas ir pienākums pret Baltijas tautām, vēl jo vairāk – tas tik tiešām ir nacionālās drošības jautājums. Tieši tāpēc </w:t>
      </w:r>
      <w:r>
        <w:rPr>
          <w:rFonts w:ascii="Times New Roman" w:hAnsi="Times New Roman" w:cs="Times New Roman"/>
          <w:sz w:val="24"/>
          <w:szCs w:val="24"/>
        </w:rPr>
        <w:t xml:space="preserve">Eiroparlamenta deputātes Sandras </w:t>
      </w:r>
      <w:r w:rsidRPr="00FA2551">
        <w:rPr>
          <w:rFonts w:ascii="Times New Roman" w:hAnsi="Times New Roman" w:cs="Times New Roman"/>
          <w:sz w:val="24"/>
          <w:szCs w:val="24"/>
        </w:rPr>
        <w:t xml:space="preserve">Kalnietes kundzes un viņas domubiedru iniciatīvas Eiroparlamentā ir tik ļoti nepieciešamas un svarīgas, un tās ir jānovērtē. </w:t>
      </w:r>
      <w:r>
        <w:rPr>
          <w:rFonts w:ascii="Times New Roman" w:hAnsi="Times New Roman" w:cs="Times New Roman"/>
          <w:sz w:val="24"/>
          <w:szCs w:val="24"/>
        </w:rPr>
        <w:t>S</w:t>
      </w:r>
      <w:r w:rsidRPr="00FA2551">
        <w:rPr>
          <w:rFonts w:ascii="Times New Roman" w:hAnsi="Times New Roman" w:cs="Times New Roman"/>
          <w:sz w:val="24"/>
          <w:szCs w:val="24"/>
        </w:rPr>
        <w:t xml:space="preserve">ituācija informatīvajā karā ir cieši saistīta ar jebkādām versijām, par kurām varētu domāt Baltijas valstu valdības saistībā ar nodarītā zaudējuma kompensācijas </w:t>
      </w:r>
      <w:r>
        <w:rPr>
          <w:rFonts w:ascii="Times New Roman" w:hAnsi="Times New Roman" w:cs="Times New Roman"/>
          <w:sz w:val="24"/>
          <w:szCs w:val="24"/>
        </w:rPr>
        <w:t xml:space="preserve">prasību </w:t>
      </w:r>
      <w:r w:rsidRPr="00FA2551">
        <w:rPr>
          <w:rFonts w:ascii="Times New Roman" w:hAnsi="Times New Roman" w:cs="Times New Roman"/>
          <w:sz w:val="24"/>
          <w:szCs w:val="24"/>
        </w:rPr>
        <w:t xml:space="preserve">tālāko </w:t>
      </w:r>
      <w:r>
        <w:rPr>
          <w:rFonts w:ascii="Times New Roman" w:hAnsi="Times New Roman" w:cs="Times New Roman"/>
          <w:sz w:val="24"/>
          <w:szCs w:val="24"/>
        </w:rPr>
        <w:t>virzību. J</w:t>
      </w:r>
      <w:r w:rsidRPr="00FA2551">
        <w:rPr>
          <w:rFonts w:ascii="Times New Roman" w:hAnsi="Times New Roman" w:cs="Times New Roman"/>
          <w:sz w:val="24"/>
          <w:szCs w:val="24"/>
        </w:rPr>
        <w:t>o, kamēr mēs neizstāstām to, ko mēs šodien redzējām, to, ko zinātnieki ir izpētījuši, tāda virzība</w:t>
      </w:r>
      <w:r>
        <w:rPr>
          <w:rFonts w:ascii="Times New Roman" w:hAnsi="Times New Roman" w:cs="Times New Roman"/>
          <w:sz w:val="24"/>
          <w:szCs w:val="24"/>
        </w:rPr>
        <w:t xml:space="preserve"> būs</w:t>
      </w:r>
      <w:r w:rsidRPr="00FA2551">
        <w:rPr>
          <w:rFonts w:ascii="Times New Roman" w:hAnsi="Times New Roman" w:cs="Times New Roman"/>
          <w:sz w:val="24"/>
          <w:szCs w:val="24"/>
        </w:rPr>
        <w:t xml:space="preserve"> apgrūtināta. </w:t>
      </w:r>
    </w:p>
    <w:p w:rsidR="007D6318" w:rsidRPr="00FA2551"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Runājot par juristu skatījumu uz Baltijas valstu s</w:t>
      </w:r>
      <w:r>
        <w:rPr>
          <w:rFonts w:ascii="Times New Roman" w:hAnsi="Times New Roman" w:cs="Times New Roman"/>
          <w:sz w:val="24"/>
          <w:szCs w:val="24"/>
        </w:rPr>
        <w:t>ituāciju, ir skaidrs, kā</w:t>
      </w:r>
      <w:r w:rsidRPr="00FA2551">
        <w:rPr>
          <w:rFonts w:ascii="Times New Roman" w:hAnsi="Times New Roman" w:cs="Times New Roman"/>
          <w:sz w:val="24"/>
          <w:szCs w:val="24"/>
        </w:rPr>
        <w:t xml:space="preserve"> kolēģis, Lietuvas Konstitucionālās ties</w:t>
      </w:r>
      <w:r>
        <w:rPr>
          <w:rFonts w:ascii="Times New Roman" w:hAnsi="Times New Roman" w:cs="Times New Roman"/>
          <w:sz w:val="24"/>
          <w:szCs w:val="24"/>
        </w:rPr>
        <w:t xml:space="preserve">as priekšsēdētājs, profesors </w:t>
      </w:r>
      <w:r w:rsidRPr="004D3F82">
        <w:rPr>
          <w:rFonts w:ascii="Times New Roman" w:hAnsi="Times New Roman" w:cs="Times New Roman"/>
          <w:sz w:val="24"/>
          <w:szCs w:val="24"/>
        </w:rPr>
        <w:t>Daiņus Žaļims (</w:t>
      </w:r>
      <w:r w:rsidRPr="004D3F82">
        <w:rPr>
          <w:rFonts w:ascii="Times New Roman" w:hAnsi="Times New Roman" w:cs="Times New Roman"/>
          <w:i/>
          <w:iCs/>
          <w:sz w:val="24"/>
          <w:szCs w:val="24"/>
        </w:rPr>
        <w:t>Dainius</w:t>
      </w:r>
      <w:r>
        <w:rPr>
          <w:rFonts w:ascii="Times New Roman" w:hAnsi="Times New Roman" w:cs="Times New Roman"/>
          <w:i/>
          <w:iCs/>
          <w:sz w:val="24"/>
          <w:szCs w:val="24"/>
        </w:rPr>
        <w:t xml:space="preserve"> </w:t>
      </w:r>
      <w:r w:rsidRPr="004D3F82">
        <w:rPr>
          <w:rFonts w:ascii="Times New Roman" w:hAnsi="Times New Roman" w:cs="Times New Roman"/>
          <w:i/>
          <w:iCs/>
          <w:sz w:val="24"/>
          <w:szCs w:val="24"/>
        </w:rPr>
        <w:t>Žalimas</w:t>
      </w:r>
      <w:r w:rsidRPr="004D3F82">
        <w:rPr>
          <w:rFonts w:ascii="Times New Roman" w:hAnsi="Times New Roman" w:cs="Times New Roman"/>
          <w:sz w:val="24"/>
          <w:szCs w:val="24"/>
        </w:rPr>
        <w:t>) teica,</w:t>
      </w:r>
      <w:r w:rsidRPr="00FA2551">
        <w:rPr>
          <w:rFonts w:ascii="Times New Roman" w:hAnsi="Times New Roman" w:cs="Times New Roman"/>
          <w:sz w:val="24"/>
          <w:szCs w:val="24"/>
        </w:rPr>
        <w:t xml:space="preserve"> ka pret Baltijas valstīm ir veikts starptautisko tiesību pārkā</w:t>
      </w:r>
      <w:r>
        <w:rPr>
          <w:rFonts w:ascii="Times New Roman" w:hAnsi="Times New Roman" w:cs="Times New Roman"/>
          <w:sz w:val="24"/>
          <w:szCs w:val="24"/>
        </w:rPr>
        <w:t>pums. Tas ir nopietns pārkāpums. K</w:t>
      </w:r>
      <w:r w:rsidRPr="00FA2551">
        <w:rPr>
          <w:rFonts w:ascii="Times New Roman" w:hAnsi="Times New Roman" w:cs="Times New Roman"/>
          <w:sz w:val="24"/>
          <w:szCs w:val="24"/>
        </w:rPr>
        <w:t xml:space="preserve">ā mums tālāk detalizēti atklāja </w:t>
      </w:r>
      <w:r>
        <w:rPr>
          <w:rFonts w:ascii="Times New Roman" w:hAnsi="Times New Roman" w:cs="Times New Roman"/>
          <w:sz w:val="24"/>
          <w:szCs w:val="24"/>
        </w:rPr>
        <w:t xml:space="preserve">RJA lektore </w:t>
      </w:r>
      <w:r w:rsidRPr="00FA2551">
        <w:rPr>
          <w:rFonts w:ascii="Times New Roman" w:hAnsi="Times New Roman" w:cs="Times New Roman"/>
          <w:sz w:val="24"/>
          <w:szCs w:val="24"/>
        </w:rPr>
        <w:t>Ie</w:t>
      </w:r>
      <w:r>
        <w:rPr>
          <w:rFonts w:ascii="Times New Roman" w:hAnsi="Times New Roman" w:cs="Times New Roman"/>
          <w:sz w:val="24"/>
          <w:szCs w:val="24"/>
        </w:rPr>
        <w:t xml:space="preserve">va Miļūna, ir veikti vairāki pārkāpumi. </w:t>
      </w:r>
      <w:r w:rsidRPr="00FA2551">
        <w:rPr>
          <w:rFonts w:ascii="Times New Roman" w:hAnsi="Times New Roman" w:cs="Times New Roman"/>
          <w:sz w:val="24"/>
          <w:szCs w:val="24"/>
        </w:rPr>
        <w:t xml:space="preserve">Manuprāt, juridiski </w:t>
      </w:r>
      <w:r>
        <w:rPr>
          <w:rFonts w:ascii="Times New Roman" w:hAnsi="Times New Roman" w:cs="Times New Roman"/>
          <w:sz w:val="24"/>
          <w:szCs w:val="24"/>
        </w:rPr>
        <w:t>var nopamatot gan</w:t>
      </w:r>
      <w:r w:rsidRPr="00FA2551">
        <w:rPr>
          <w:rFonts w:ascii="Times New Roman" w:hAnsi="Times New Roman" w:cs="Times New Roman"/>
          <w:sz w:val="24"/>
          <w:szCs w:val="24"/>
        </w:rPr>
        <w:t xml:space="preserve"> agresiju, okupāciju, noziegu</w:t>
      </w:r>
      <w:r>
        <w:rPr>
          <w:rFonts w:ascii="Times New Roman" w:hAnsi="Times New Roman" w:cs="Times New Roman"/>
          <w:sz w:val="24"/>
          <w:szCs w:val="24"/>
        </w:rPr>
        <w:t xml:space="preserve">mus pret cilvēci, gan genocīdu un citus </w:t>
      </w:r>
      <w:r w:rsidRPr="00FA2551">
        <w:rPr>
          <w:rFonts w:ascii="Times New Roman" w:hAnsi="Times New Roman" w:cs="Times New Roman"/>
          <w:sz w:val="24"/>
          <w:szCs w:val="24"/>
        </w:rPr>
        <w:t>nopietn</w:t>
      </w:r>
      <w:r>
        <w:rPr>
          <w:rFonts w:ascii="Times New Roman" w:hAnsi="Times New Roman" w:cs="Times New Roman"/>
          <w:sz w:val="24"/>
          <w:szCs w:val="24"/>
        </w:rPr>
        <w:t>us</w:t>
      </w:r>
      <w:r w:rsidRPr="00FA2551">
        <w:rPr>
          <w:rFonts w:ascii="Times New Roman" w:hAnsi="Times New Roman" w:cs="Times New Roman"/>
          <w:sz w:val="24"/>
          <w:szCs w:val="24"/>
        </w:rPr>
        <w:t xml:space="preserve"> cilvēktiesību pārkāpum</w:t>
      </w:r>
      <w:r>
        <w:rPr>
          <w:rFonts w:ascii="Times New Roman" w:hAnsi="Times New Roman" w:cs="Times New Roman"/>
          <w:sz w:val="24"/>
          <w:szCs w:val="24"/>
        </w:rPr>
        <w:t>us</w:t>
      </w:r>
      <w:r w:rsidRPr="00FA2551">
        <w:rPr>
          <w:rFonts w:ascii="Times New Roman" w:hAnsi="Times New Roman" w:cs="Times New Roman"/>
          <w:sz w:val="24"/>
          <w:szCs w:val="24"/>
        </w:rPr>
        <w:t xml:space="preserve">. </w:t>
      </w:r>
      <w:r>
        <w:rPr>
          <w:rFonts w:ascii="Times New Roman" w:hAnsi="Times New Roman" w:cs="Times New Roman"/>
          <w:sz w:val="24"/>
          <w:szCs w:val="24"/>
        </w:rPr>
        <w:t>Šie visi noziegumi diemžēl</w:t>
      </w:r>
      <w:r w:rsidRPr="00FA2551">
        <w:rPr>
          <w:rFonts w:ascii="Times New Roman" w:hAnsi="Times New Roman" w:cs="Times New Roman"/>
          <w:sz w:val="24"/>
          <w:szCs w:val="24"/>
        </w:rPr>
        <w:t xml:space="preserve"> mūsu</w:t>
      </w:r>
      <w:r>
        <w:rPr>
          <w:rFonts w:ascii="Times New Roman" w:hAnsi="Times New Roman" w:cs="Times New Roman"/>
          <w:sz w:val="24"/>
          <w:szCs w:val="24"/>
        </w:rPr>
        <w:t xml:space="preserve"> valstu teritorijās ir notikuši</w:t>
      </w:r>
      <w:r w:rsidRPr="00FA2551">
        <w:rPr>
          <w:rFonts w:ascii="Times New Roman" w:hAnsi="Times New Roman" w:cs="Times New Roman"/>
          <w:sz w:val="24"/>
          <w:szCs w:val="24"/>
        </w:rPr>
        <w:t>.</w:t>
      </w:r>
    </w:p>
    <w:p w:rsidR="007D6318" w:rsidRDefault="007D6318" w:rsidP="00F43E3C">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 xml:space="preserve">Es vēlos uzsvērt </w:t>
      </w:r>
      <w:r w:rsidRPr="009665C4">
        <w:rPr>
          <w:rFonts w:ascii="Times New Roman" w:hAnsi="Times New Roman" w:cs="Times New Roman"/>
          <w:sz w:val="24"/>
          <w:szCs w:val="24"/>
        </w:rPr>
        <w:t xml:space="preserve">nākamo </w:t>
      </w:r>
      <w:r>
        <w:rPr>
          <w:rFonts w:ascii="Times New Roman" w:hAnsi="Times New Roman" w:cs="Times New Roman"/>
          <w:sz w:val="24"/>
          <w:szCs w:val="24"/>
        </w:rPr>
        <w:t xml:space="preserve">juridisko </w:t>
      </w:r>
      <w:r w:rsidRPr="009665C4">
        <w:rPr>
          <w:rFonts w:ascii="Times New Roman" w:hAnsi="Times New Roman" w:cs="Times New Roman"/>
          <w:sz w:val="24"/>
          <w:szCs w:val="24"/>
        </w:rPr>
        <w:t xml:space="preserve">faktu, </w:t>
      </w:r>
      <w:r>
        <w:rPr>
          <w:rFonts w:ascii="Times New Roman" w:hAnsi="Times New Roman" w:cs="Times New Roman"/>
          <w:sz w:val="24"/>
          <w:szCs w:val="24"/>
        </w:rPr>
        <w:t xml:space="preserve">proti, </w:t>
      </w:r>
      <w:r w:rsidRPr="009665C4">
        <w:rPr>
          <w:rFonts w:ascii="Times New Roman" w:hAnsi="Times New Roman" w:cs="Times New Roman"/>
          <w:sz w:val="24"/>
          <w:szCs w:val="24"/>
        </w:rPr>
        <w:t>ka</w:t>
      </w:r>
      <w:r w:rsidRPr="00FA2551">
        <w:rPr>
          <w:rFonts w:ascii="Times New Roman" w:hAnsi="Times New Roman" w:cs="Times New Roman"/>
          <w:sz w:val="24"/>
          <w:szCs w:val="24"/>
        </w:rPr>
        <w:t xml:space="preserve"> Krievijas Federācija turpina Padomju Savienības </w:t>
      </w:r>
      <w:r>
        <w:rPr>
          <w:rFonts w:ascii="Times New Roman" w:hAnsi="Times New Roman" w:cs="Times New Roman"/>
          <w:sz w:val="24"/>
          <w:szCs w:val="24"/>
        </w:rPr>
        <w:t>tiesīb</w:t>
      </w:r>
      <w:r w:rsidRPr="00FA2551">
        <w:rPr>
          <w:rFonts w:ascii="Times New Roman" w:hAnsi="Times New Roman" w:cs="Times New Roman"/>
          <w:sz w:val="24"/>
          <w:szCs w:val="24"/>
        </w:rPr>
        <w:t>subjektī</w:t>
      </w:r>
      <w:r>
        <w:rPr>
          <w:rFonts w:ascii="Times New Roman" w:hAnsi="Times New Roman" w:cs="Times New Roman"/>
          <w:sz w:val="24"/>
          <w:szCs w:val="24"/>
        </w:rPr>
        <w:t>b</w:t>
      </w:r>
      <w:r w:rsidRPr="00FA2551">
        <w:rPr>
          <w:rFonts w:ascii="Times New Roman" w:hAnsi="Times New Roman" w:cs="Times New Roman"/>
          <w:sz w:val="24"/>
          <w:szCs w:val="24"/>
        </w:rPr>
        <w:t xml:space="preserve">u starptautiskajās tiesībās, tāpat kā Baltijas valstis turpina Baltijas valstu </w:t>
      </w:r>
      <w:r>
        <w:rPr>
          <w:rFonts w:ascii="Times New Roman" w:hAnsi="Times New Roman" w:cs="Times New Roman"/>
          <w:sz w:val="24"/>
          <w:szCs w:val="24"/>
        </w:rPr>
        <w:t>tiesīb</w:t>
      </w:r>
      <w:r w:rsidRPr="00FA2551">
        <w:rPr>
          <w:rFonts w:ascii="Times New Roman" w:hAnsi="Times New Roman" w:cs="Times New Roman"/>
          <w:sz w:val="24"/>
          <w:szCs w:val="24"/>
        </w:rPr>
        <w:t>subjektī</w:t>
      </w:r>
      <w:r>
        <w:rPr>
          <w:rFonts w:ascii="Times New Roman" w:hAnsi="Times New Roman" w:cs="Times New Roman"/>
          <w:sz w:val="24"/>
          <w:szCs w:val="24"/>
        </w:rPr>
        <w:t>b</w:t>
      </w:r>
      <w:r w:rsidRPr="00FA2551">
        <w:rPr>
          <w:rFonts w:ascii="Times New Roman" w:hAnsi="Times New Roman" w:cs="Times New Roman"/>
          <w:sz w:val="24"/>
          <w:szCs w:val="24"/>
        </w:rPr>
        <w:t>u starptautiskajās tiesībās.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Tas, ka Krievijas Federāciju atzina kā PSRS tiesību pārmantotāju, bija acīmredzami izdevīgi Krievijas Federācijai, jo, piemēram, Apvienoto Nāciju Organizācijas Drošības Padomē vienkārši nomainīja valsts nosaukumu. KF nebija jāpierāda nedz sava dalība organizācijā, nedz tās DP. Taču tiesību pārmantošana nozīmē arī pienākumu un atbildības pārmantošanu. Tādējādi Baltijas valstīm nodarītā zaudējuma jautājums ir strīds Baltijas valstu un Krievijas Federācijas starpā.  </w:t>
      </w:r>
      <w:r w:rsidRPr="00FA2551">
        <w:rPr>
          <w:rFonts w:ascii="Times New Roman" w:hAnsi="Times New Roman" w:cs="Times New Roman"/>
          <w:sz w:val="24"/>
          <w:szCs w:val="24"/>
        </w:rPr>
        <w:t>Jautājumā par iespējamajiem š</w:t>
      </w:r>
      <w:r>
        <w:rPr>
          <w:rFonts w:ascii="Times New Roman" w:hAnsi="Times New Roman" w:cs="Times New Roman"/>
          <w:sz w:val="24"/>
          <w:szCs w:val="24"/>
        </w:rPr>
        <w:t>ā</w:t>
      </w:r>
      <w:r w:rsidRPr="00FA2551">
        <w:rPr>
          <w:rFonts w:ascii="Times New Roman" w:hAnsi="Times New Roman" w:cs="Times New Roman"/>
          <w:sz w:val="24"/>
          <w:szCs w:val="24"/>
        </w:rPr>
        <w:t xml:space="preserve"> strīda risināšanas mehānismiem man ir prieks, </w:t>
      </w:r>
      <w:r>
        <w:rPr>
          <w:rFonts w:ascii="Times New Roman" w:hAnsi="Times New Roman" w:cs="Times New Roman"/>
          <w:sz w:val="24"/>
          <w:szCs w:val="24"/>
        </w:rPr>
        <w:t>ka kopš 2002.gada, kad pirmo reizi par to rakstīju, izpratne ir virzījusies uz priekšu.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Tādēļ ir </w:t>
      </w:r>
      <w:r w:rsidRPr="00FA2551">
        <w:rPr>
          <w:rFonts w:ascii="Times New Roman" w:hAnsi="Times New Roman" w:cs="Times New Roman"/>
          <w:sz w:val="24"/>
          <w:szCs w:val="24"/>
        </w:rPr>
        <w:t>prieks redzēt apjomīg</w:t>
      </w:r>
      <w:r>
        <w:rPr>
          <w:rFonts w:ascii="Times New Roman" w:hAnsi="Times New Roman" w:cs="Times New Roman"/>
          <w:sz w:val="24"/>
          <w:szCs w:val="24"/>
        </w:rPr>
        <w:t>us</w:t>
      </w:r>
      <w:r w:rsidRPr="00FA2551">
        <w:rPr>
          <w:rFonts w:ascii="Times New Roman" w:hAnsi="Times New Roman" w:cs="Times New Roman"/>
          <w:sz w:val="24"/>
          <w:szCs w:val="24"/>
        </w:rPr>
        <w:t xml:space="preserve"> pētījum</w:t>
      </w:r>
      <w:r>
        <w:rPr>
          <w:rFonts w:ascii="Times New Roman" w:hAnsi="Times New Roman" w:cs="Times New Roman"/>
          <w:sz w:val="24"/>
          <w:szCs w:val="24"/>
        </w:rPr>
        <w:t>us dažādos jautājuma aspektos</w:t>
      </w:r>
      <w:r w:rsidRPr="00FA2551">
        <w:rPr>
          <w:rFonts w:ascii="Times New Roman" w:hAnsi="Times New Roman" w:cs="Times New Roman"/>
          <w:sz w:val="24"/>
          <w:szCs w:val="24"/>
        </w:rPr>
        <w:t xml:space="preserve"> un </w:t>
      </w:r>
      <w:r>
        <w:rPr>
          <w:rFonts w:ascii="Times New Roman" w:hAnsi="Times New Roman" w:cs="Times New Roman"/>
          <w:sz w:val="24"/>
          <w:szCs w:val="24"/>
        </w:rPr>
        <w:t xml:space="preserve">pilnveidoto </w:t>
      </w:r>
      <w:r w:rsidRPr="00FA2551">
        <w:rPr>
          <w:rFonts w:ascii="Times New Roman" w:hAnsi="Times New Roman" w:cs="Times New Roman"/>
          <w:sz w:val="24"/>
          <w:szCs w:val="24"/>
        </w:rPr>
        <w:t>starptaut</w:t>
      </w:r>
      <w:r>
        <w:rPr>
          <w:rFonts w:ascii="Times New Roman" w:hAnsi="Times New Roman" w:cs="Times New Roman"/>
          <w:sz w:val="24"/>
          <w:szCs w:val="24"/>
        </w:rPr>
        <w:t>isko pieejamo mehānismu analīzi. Tātad m</w:t>
      </w:r>
      <w:r w:rsidRPr="00FA2551">
        <w:rPr>
          <w:rFonts w:ascii="Times New Roman" w:hAnsi="Times New Roman" w:cs="Times New Roman"/>
          <w:sz w:val="24"/>
          <w:szCs w:val="24"/>
        </w:rPr>
        <w:t>ēs ejam</w:t>
      </w:r>
      <w:r>
        <w:rPr>
          <w:rFonts w:ascii="Times New Roman" w:hAnsi="Times New Roman" w:cs="Times New Roman"/>
          <w:sz w:val="24"/>
          <w:szCs w:val="24"/>
        </w:rPr>
        <w:t xml:space="preserve"> gan plašumā, gan dziļumā. S</w:t>
      </w:r>
      <w:r w:rsidRPr="00FA2551">
        <w:rPr>
          <w:rFonts w:ascii="Times New Roman" w:hAnsi="Times New Roman" w:cs="Times New Roman"/>
          <w:sz w:val="24"/>
          <w:szCs w:val="24"/>
        </w:rPr>
        <w:t>tarptautiskās tiesības piedāvā mehānismus</w:t>
      </w:r>
      <w:r>
        <w:rPr>
          <w:rFonts w:ascii="Times New Roman" w:hAnsi="Times New Roman" w:cs="Times New Roman"/>
          <w:sz w:val="24"/>
          <w:szCs w:val="24"/>
        </w:rPr>
        <w:t xml:space="preserve"> saukt pie atbildības tās valstis, kas pastrādājušas starptautisko tiesību pārkāpumus</w:t>
      </w:r>
      <w:r w:rsidRPr="00FA2551">
        <w:rPr>
          <w:rFonts w:ascii="Times New Roman" w:hAnsi="Times New Roman" w:cs="Times New Roman"/>
          <w:sz w:val="24"/>
          <w:szCs w:val="24"/>
        </w:rPr>
        <w:t xml:space="preserve">. </w:t>
      </w:r>
      <w:r>
        <w:rPr>
          <w:rFonts w:ascii="Times New Roman" w:hAnsi="Times New Roman" w:cs="Times New Roman"/>
          <w:sz w:val="24"/>
          <w:szCs w:val="24"/>
        </w:rPr>
        <w:t>M</w:t>
      </w:r>
      <w:r w:rsidRPr="00FA2551">
        <w:rPr>
          <w:rFonts w:ascii="Times New Roman" w:hAnsi="Times New Roman" w:cs="Times New Roman"/>
          <w:sz w:val="24"/>
          <w:szCs w:val="24"/>
        </w:rPr>
        <w:t>ums ir jātic, ka starptautiskajās tiesībās tā</w:t>
      </w:r>
      <w:r>
        <w:rPr>
          <w:rFonts w:ascii="Times New Roman" w:hAnsi="Times New Roman" w:cs="Times New Roman"/>
          <w:sz w:val="24"/>
          <w:szCs w:val="24"/>
        </w:rPr>
        <w:t>das iespējas pastāv</w:t>
      </w:r>
      <w:r w:rsidRPr="00FA2551">
        <w:rPr>
          <w:rFonts w:ascii="Times New Roman" w:hAnsi="Times New Roman" w:cs="Times New Roman"/>
          <w:sz w:val="24"/>
          <w:szCs w:val="24"/>
        </w:rPr>
        <w:t>, tāpat kā mēs vienmēr esam ticējuši, ka tiesiskums uzvarēs. Kā kolēģi jau norādīja, starptautiskās tiesības ir strauji pavirzīj</w:t>
      </w:r>
      <w:r>
        <w:rPr>
          <w:rFonts w:ascii="Times New Roman" w:hAnsi="Times New Roman" w:cs="Times New Roman"/>
          <w:sz w:val="24"/>
          <w:szCs w:val="24"/>
        </w:rPr>
        <w:t>ušās uz priekšu kopš 1940. gada. S</w:t>
      </w:r>
      <w:r w:rsidRPr="00FA2551">
        <w:rPr>
          <w:rFonts w:ascii="Times New Roman" w:hAnsi="Times New Roman" w:cs="Times New Roman"/>
          <w:sz w:val="24"/>
          <w:szCs w:val="24"/>
        </w:rPr>
        <w:t>tarptautisk</w:t>
      </w:r>
      <w:r>
        <w:rPr>
          <w:rFonts w:ascii="Times New Roman" w:hAnsi="Times New Roman" w:cs="Times New Roman"/>
          <w:sz w:val="24"/>
          <w:szCs w:val="24"/>
        </w:rPr>
        <w:t>o</w:t>
      </w:r>
      <w:r w:rsidRPr="00FA2551">
        <w:rPr>
          <w:rFonts w:ascii="Times New Roman" w:hAnsi="Times New Roman" w:cs="Times New Roman"/>
          <w:sz w:val="24"/>
          <w:szCs w:val="24"/>
        </w:rPr>
        <w:t xml:space="preserve"> tiesīb</w:t>
      </w:r>
      <w:r>
        <w:rPr>
          <w:rFonts w:ascii="Times New Roman" w:hAnsi="Times New Roman" w:cs="Times New Roman"/>
          <w:sz w:val="24"/>
          <w:szCs w:val="24"/>
        </w:rPr>
        <w:t xml:space="preserve">u konsolidācija ir Baltijas valstu interesēs. </w:t>
      </w:r>
    </w:p>
    <w:p w:rsidR="007D6318" w:rsidRPr="00FA2551"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Š</w:t>
      </w:r>
      <w:r>
        <w:rPr>
          <w:rFonts w:ascii="Times New Roman" w:hAnsi="Times New Roman" w:cs="Times New Roman"/>
          <w:sz w:val="24"/>
          <w:szCs w:val="24"/>
        </w:rPr>
        <w:t>ajā stadijā ir būtiski pieskarties arī</w:t>
      </w:r>
      <w:r w:rsidRPr="00FA2551">
        <w:rPr>
          <w:rFonts w:ascii="Times New Roman" w:hAnsi="Times New Roman" w:cs="Times New Roman"/>
          <w:sz w:val="24"/>
          <w:szCs w:val="24"/>
        </w:rPr>
        <w:t xml:space="preserve"> Baltijas valstu va</w:t>
      </w:r>
      <w:r>
        <w:rPr>
          <w:rFonts w:ascii="Times New Roman" w:hAnsi="Times New Roman" w:cs="Times New Roman"/>
          <w:sz w:val="24"/>
          <w:szCs w:val="24"/>
        </w:rPr>
        <w:t>ldību un iedzīvotāju atbildības jautājumam. K</w:t>
      </w:r>
      <w:r w:rsidRPr="00FA2551">
        <w:rPr>
          <w:rFonts w:ascii="Times New Roman" w:hAnsi="Times New Roman" w:cs="Times New Roman"/>
          <w:sz w:val="24"/>
          <w:szCs w:val="24"/>
        </w:rPr>
        <w:t>olēģi, ja mums</w:t>
      </w:r>
      <w:r>
        <w:rPr>
          <w:rFonts w:ascii="Times New Roman" w:hAnsi="Times New Roman" w:cs="Times New Roman"/>
          <w:sz w:val="24"/>
          <w:szCs w:val="24"/>
        </w:rPr>
        <w:t xml:space="preserve"> kā salīdzinoši nelielām valstīm</w:t>
      </w:r>
      <w:r w:rsidRPr="00FA2551">
        <w:rPr>
          <w:rFonts w:ascii="Times New Roman" w:hAnsi="Times New Roman" w:cs="Times New Roman"/>
          <w:sz w:val="24"/>
          <w:szCs w:val="24"/>
        </w:rPr>
        <w:t xml:space="preserve"> starptautiskās tiesības ir tik svarīgas, </w:t>
      </w:r>
      <w:r>
        <w:rPr>
          <w:rFonts w:ascii="Times New Roman" w:hAnsi="Times New Roman" w:cs="Times New Roman"/>
          <w:sz w:val="24"/>
          <w:szCs w:val="24"/>
        </w:rPr>
        <w:t>kā jūs šodien arī to dzirdējāt, tad šāda nepieciešamība uzliek arī zināmas prasības. Proti, arī mēs nevaram tikai ņemt; ir arī pašiem kas jādod. Pasaules kārtībai ir nepieciešama solidaritāte. Baltijas valstīm savulaik ļoti bija nepieciešama citu valstu solidaritāte. Šādu solidaritāti kādam citam šobrīd vajag arī no mums. Lai ANO Ģenerālajā Asamblejā uzrunātu valstu vairākumu, ir nepieciešams, lai Latvija un pārējās Baltijas valstis būtu atbalstījušas citus pasaules reģionus viņu problēmu risināšana. L</w:t>
      </w:r>
      <w:r w:rsidRPr="00FA2551">
        <w:rPr>
          <w:rFonts w:ascii="Times New Roman" w:hAnsi="Times New Roman" w:cs="Times New Roman"/>
          <w:sz w:val="24"/>
          <w:szCs w:val="24"/>
        </w:rPr>
        <w:t>īdz ar to mē</w:t>
      </w:r>
      <w:r>
        <w:rPr>
          <w:rFonts w:ascii="Times New Roman" w:hAnsi="Times New Roman" w:cs="Times New Roman"/>
          <w:sz w:val="24"/>
          <w:szCs w:val="24"/>
        </w:rPr>
        <w:t>s nedrīkstam vienkārši palikt</w:t>
      </w:r>
      <w:r w:rsidRPr="00FA2551">
        <w:rPr>
          <w:rFonts w:ascii="Times New Roman" w:hAnsi="Times New Roman" w:cs="Times New Roman"/>
          <w:sz w:val="24"/>
          <w:szCs w:val="24"/>
        </w:rPr>
        <w:t xml:space="preserve"> savā stūrītī</w:t>
      </w:r>
      <w:r>
        <w:rPr>
          <w:rFonts w:ascii="Times New Roman" w:hAnsi="Times New Roman" w:cs="Times New Roman"/>
          <w:sz w:val="24"/>
          <w:szCs w:val="24"/>
        </w:rPr>
        <w:t xml:space="preserve">, </w:t>
      </w:r>
      <w:r w:rsidRPr="00FA2551">
        <w:rPr>
          <w:rFonts w:ascii="Times New Roman" w:hAnsi="Times New Roman" w:cs="Times New Roman"/>
          <w:sz w:val="24"/>
          <w:szCs w:val="24"/>
        </w:rPr>
        <w:t>savā kaktiņā un izlikties, ka nekas cits mūs neinteresē – lai pasaul</w:t>
      </w:r>
      <w:r>
        <w:rPr>
          <w:rFonts w:ascii="Times New Roman" w:hAnsi="Times New Roman" w:cs="Times New Roman"/>
          <w:sz w:val="24"/>
          <w:szCs w:val="24"/>
        </w:rPr>
        <w:t>ē tur joņo visi, kā viņi grib, jo m</w:t>
      </w:r>
      <w:r w:rsidRPr="00FA2551">
        <w:rPr>
          <w:rFonts w:ascii="Times New Roman" w:hAnsi="Times New Roman" w:cs="Times New Roman"/>
          <w:sz w:val="24"/>
          <w:szCs w:val="24"/>
        </w:rPr>
        <w:t>ums ir svarīgi</w:t>
      </w:r>
      <w:r>
        <w:rPr>
          <w:rFonts w:ascii="Times New Roman" w:hAnsi="Times New Roman" w:cs="Times New Roman"/>
          <w:sz w:val="24"/>
          <w:szCs w:val="24"/>
        </w:rPr>
        <w:t xml:space="preserve"> </w:t>
      </w:r>
      <w:r w:rsidRPr="00FA2551">
        <w:rPr>
          <w:rFonts w:ascii="Times New Roman" w:hAnsi="Times New Roman" w:cs="Times New Roman"/>
          <w:sz w:val="24"/>
          <w:szCs w:val="24"/>
        </w:rPr>
        <w:t xml:space="preserve">tikai, lai uzklausa mūs tad, kad mums tas ir svarīgi. Tā tas nenotiek. Arī mums ir jāuzņemas sava </w:t>
      </w:r>
      <w:r>
        <w:rPr>
          <w:rFonts w:ascii="Times New Roman" w:hAnsi="Times New Roman" w:cs="Times New Roman"/>
          <w:sz w:val="24"/>
          <w:szCs w:val="24"/>
        </w:rPr>
        <w:t>atbildība par procesiem pasaulē. J</w:t>
      </w:r>
      <w:r w:rsidRPr="00FA2551">
        <w:rPr>
          <w:rFonts w:ascii="Times New Roman" w:hAnsi="Times New Roman" w:cs="Times New Roman"/>
          <w:sz w:val="24"/>
          <w:szCs w:val="24"/>
        </w:rPr>
        <w:t>o tikai tad Ģenerālajā Asamblejā uz mums skatīsies nopietni un mēs varēsim nopietni iet ar savu stāstu, ar savu sāpi, ar savu prasību tieši tādā veidā, kā kolēģi ieskicēja</w:t>
      </w:r>
      <w:r>
        <w:rPr>
          <w:rFonts w:ascii="Times New Roman" w:hAnsi="Times New Roman" w:cs="Times New Roman"/>
          <w:sz w:val="24"/>
          <w:szCs w:val="24"/>
        </w:rPr>
        <w:t>.</w:t>
      </w:r>
      <w:r w:rsidRPr="00FA2551">
        <w:rPr>
          <w:rFonts w:ascii="Times New Roman" w:hAnsi="Times New Roman" w:cs="Times New Roman"/>
          <w:sz w:val="24"/>
          <w:szCs w:val="24"/>
        </w:rPr>
        <w:t xml:space="preserve"> Piekrītu, ka no visiem </w:t>
      </w:r>
      <w:r>
        <w:rPr>
          <w:rFonts w:ascii="Times New Roman" w:hAnsi="Times New Roman" w:cs="Times New Roman"/>
          <w:sz w:val="24"/>
          <w:szCs w:val="24"/>
        </w:rPr>
        <w:t xml:space="preserve">apspriestajiem tiesiskajiem </w:t>
      </w:r>
      <w:r w:rsidRPr="00FA2551">
        <w:rPr>
          <w:rFonts w:ascii="Times New Roman" w:hAnsi="Times New Roman" w:cs="Times New Roman"/>
          <w:sz w:val="24"/>
          <w:szCs w:val="24"/>
        </w:rPr>
        <w:t xml:space="preserve">mehānismiem Ģenerālās Asamblejas un </w:t>
      </w:r>
      <w:r>
        <w:rPr>
          <w:rFonts w:ascii="Times New Roman" w:hAnsi="Times New Roman" w:cs="Times New Roman"/>
          <w:sz w:val="24"/>
          <w:szCs w:val="24"/>
        </w:rPr>
        <w:t>S</w:t>
      </w:r>
      <w:r w:rsidRPr="00FA2551">
        <w:rPr>
          <w:rFonts w:ascii="Times New Roman" w:hAnsi="Times New Roman" w:cs="Times New Roman"/>
          <w:sz w:val="24"/>
          <w:szCs w:val="24"/>
        </w:rPr>
        <w:t xml:space="preserve">tarptautiskās </w:t>
      </w:r>
      <w:r>
        <w:rPr>
          <w:rFonts w:ascii="Times New Roman" w:hAnsi="Times New Roman" w:cs="Times New Roman"/>
          <w:sz w:val="24"/>
          <w:szCs w:val="24"/>
        </w:rPr>
        <w:t>T</w:t>
      </w:r>
      <w:r w:rsidRPr="00FA2551">
        <w:rPr>
          <w:rFonts w:ascii="Times New Roman" w:hAnsi="Times New Roman" w:cs="Times New Roman"/>
          <w:sz w:val="24"/>
          <w:szCs w:val="24"/>
        </w:rPr>
        <w:t>iesas sazobes mehānisms ir vienīgais reālais mehānisms</w:t>
      </w:r>
      <w:r>
        <w:rPr>
          <w:rFonts w:ascii="Times New Roman" w:hAnsi="Times New Roman" w:cs="Times New Roman"/>
          <w:sz w:val="24"/>
          <w:szCs w:val="24"/>
        </w:rPr>
        <w:t xml:space="preserve"> Baltijas valstu prasību gadījumā</w:t>
      </w:r>
      <w:r w:rsidRPr="00FA2551">
        <w:rPr>
          <w:rFonts w:ascii="Times New Roman" w:hAnsi="Times New Roman" w:cs="Times New Roman"/>
          <w:sz w:val="24"/>
          <w:szCs w:val="24"/>
        </w:rPr>
        <w:t>, lai arī</w:t>
      </w:r>
      <w:r>
        <w:rPr>
          <w:rFonts w:ascii="Times New Roman" w:hAnsi="Times New Roman" w:cs="Times New Roman"/>
          <w:sz w:val="24"/>
          <w:szCs w:val="24"/>
        </w:rPr>
        <w:t>, kā jau norādīju, lai to iedarbinātu, būtu jāmaina atsevišķi ārpolitikas uzsvari.</w:t>
      </w:r>
    </w:p>
    <w:p w:rsidR="007D6318" w:rsidRDefault="007D6318" w:rsidP="00FA2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Tādējādi d</w:t>
      </w:r>
      <w:r w:rsidRPr="00FA2551">
        <w:rPr>
          <w:rFonts w:ascii="Times New Roman" w:hAnsi="Times New Roman" w:cs="Times New Roman"/>
          <w:sz w:val="24"/>
          <w:szCs w:val="24"/>
        </w:rPr>
        <w:t xml:space="preserve">ivi reālākie ceļi </w:t>
      </w:r>
      <w:r>
        <w:rPr>
          <w:rFonts w:ascii="Times New Roman" w:hAnsi="Times New Roman" w:cs="Times New Roman"/>
          <w:sz w:val="24"/>
          <w:szCs w:val="24"/>
        </w:rPr>
        <w:t xml:space="preserve">prasības par radītā zaudējuma formālai ielikšanai pasaules darba kārtībā </w:t>
      </w:r>
      <w:r w:rsidRPr="00FA2551">
        <w:rPr>
          <w:rFonts w:ascii="Times New Roman" w:hAnsi="Times New Roman" w:cs="Times New Roman"/>
          <w:sz w:val="24"/>
          <w:szCs w:val="24"/>
        </w:rPr>
        <w:t>ir</w:t>
      </w:r>
      <w:r>
        <w:rPr>
          <w:rFonts w:ascii="Times New Roman" w:hAnsi="Times New Roman" w:cs="Times New Roman"/>
          <w:sz w:val="24"/>
          <w:szCs w:val="24"/>
        </w:rPr>
        <w:t>: 1)</w:t>
      </w:r>
      <w:r w:rsidRPr="00FA2551">
        <w:rPr>
          <w:rFonts w:ascii="Times New Roman" w:hAnsi="Times New Roman" w:cs="Times New Roman"/>
          <w:sz w:val="24"/>
          <w:szCs w:val="24"/>
        </w:rPr>
        <w:t xml:space="preserve"> tas, ko ar Ģenerālās Asamblejas un Starptautiskās </w:t>
      </w:r>
      <w:r>
        <w:rPr>
          <w:rFonts w:ascii="Times New Roman" w:hAnsi="Times New Roman" w:cs="Times New Roman"/>
          <w:sz w:val="24"/>
          <w:szCs w:val="24"/>
        </w:rPr>
        <w:t>T</w:t>
      </w:r>
      <w:r w:rsidRPr="00FA2551">
        <w:rPr>
          <w:rFonts w:ascii="Times New Roman" w:hAnsi="Times New Roman" w:cs="Times New Roman"/>
          <w:sz w:val="24"/>
          <w:szCs w:val="24"/>
        </w:rPr>
        <w:t>iesas palīdzību potenciāli varētu panākt un</w:t>
      </w:r>
      <w:r>
        <w:rPr>
          <w:rFonts w:ascii="Times New Roman" w:hAnsi="Times New Roman" w:cs="Times New Roman"/>
          <w:sz w:val="24"/>
          <w:szCs w:val="24"/>
        </w:rPr>
        <w:t xml:space="preserve"> 2) </w:t>
      </w:r>
      <w:r w:rsidRPr="00FA2551">
        <w:rPr>
          <w:rFonts w:ascii="Times New Roman" w:hAnsi="Times New Roman" w:cs="Times New Roman"/>
          <w:sz w:val="24"/>
          <w:szCs w:val="24"/>
        </w:rPr>
        <w:t xml:space="preserve">indivīdu prasības, pat aizejot līdz </w:t>
      </w:r>
      <w:r w:rsidRPr="009665C4">
        <w:rPr>
          <w:rFonts w:ascii="Times New Roman" w:hAnsi="Times New Roman" w:cs="Times New Roman"/>
          <w:sz w:val="24"/>
          <w:szCs w:val="24"/>
        </w:rPr>
        <w:t xml:space="preserve">Eiropas Cilvēktiesību tiesai. Es droši vien savulaik esmu minējusi, ka pie manis ļoti sen atpakaļ vērsās </w:t>
      </w:r>
      <w:r>
        <w:rPr>
          <w:rFonts w:ascii="Times New Roman" w:hAnsi="Times New Roman" w:cs="Times New Roman"/>
          <w:sz w:val="24"/>
          <w:szCs w:val="24"/>
        </w:rPr>
        <w:t xml:space="preserve">J. </w:t>
      </w:r>
      <w:r w:rsidRPr="009665C4">
        <w:rPr>
          <w:rFonts w:ascii="Times New Roman" w:hAnsi="Times New Roman" w:cs="Times New Roman"/>
          <w:sz w:val="24"/>
          <w:szCs w:val="24"/>
        </w:rPr>
        <w:t xml:space="preserve">Vidiņa kungs, un mēs testējām </w:t>
      </w:r>
      <w:r>
        <w:rPr>
          <w:rFonts w:ascii="Times New Roman" w:hAnsi="Times New Roman" w:cs="Times New Roman"/>
          <w:sz w:val="24"/>
          <w:szCs w:val="24"/>
        </w:rPr>
        <w:t xml:space="preserve">Lietuvas pārstāves Silvijas Gervienes </w:t>
      </w:r>
      <w:r w:rsidRPr="009665C4">
        <w:rPr>
          <w:rFonts w:ascii="Times New Roman" w:hAnsi="Times New Roman" w:cs="Times New Roman"/>
          <w:sz w:val="24"/>
          <w:szCs w:val="24"/>
        </w:rPr>
        <w:t>jau pieminēto 1991. gada Krievijas Federācijas likuma darbību par politiski represēto rehabilitāciju praksē. Mēs,</w:t>
      </w:r>
      <w:r w:rsidRPr="00FA2551">
        <w:rPr>
          <w:rFonts w:ascii="Times New Roman" w:hAnsi="Times New Roman" w:cs="Times New Roman"/>
          <w:sz w:val="24"/>
          <w:szCs w:val="24"/>
        </w:rPr>
        <w:t xml:space="preserve"> protams, saņēmām atteikumus no attiecīgajām Krievijas Federācijas institūcijām, jo šis likums ir rakstīts un attiecas tikai uz Krievijas Federācijas rezidentiem. Protams, ka Vidiņa kungs jau bija ārpus Krievijas Federācijas jurisdikcijas. Mēs tik un tā vērsāmies Eiropas Cilvēkti</w:t>
      </w:r>
      <w:r>
        <w:rPr>
          <w:rFonts w:ascii="Times New Roman" w:hAnsi="Times New Roman" w:cs="Times New Roman"/>
          <w:sz w:val="24"/>
          <w:szCs w:val="24"/>
        </w:rPr>
        <w:t xml:space="preserve">esību tiesā, bet diemžēl tur saņēmām </w:t>
      </w:r>
      <w:r w:rsidRPr="00FA2551">
        <w:rPr>
          <w:rFonts w:ascii="Times New Roman" w:hAnsi="Times New Roman" w:cs="Times New Roman"/>
          <w:sz w:val="24"/>
          <w:szCs w:val="24"/>
        </w:rPr>
        <w:t xml:space="preserve">atteikumu. </w:t>
      </w:r>
      <w:r>
        <w:rPr>
          <w:rFonts w:ascii="Times New Roman" w:hAnsi="Times New Roman" w:cs="Times New Roman"/>
          <w:sz w:val="24"/>
          <w:szCs w:val="24"/>
        </w:rPr>
        <w:t xml:space="preserve">Taču, iespējams, pie citādiem faktoriem, iznākums būtu nedaudz savādāks. </w:t>
      </w:r>
      <w:r w:rsidRPr="00FA2551">
        <w:rPr>
          <w:rFonts w:ascii="Times New Roman" w:hAnsi="Times New Roman" w:cs="Times New Roman"/>
          <w:sz w:val="24"/>
          <w:szCs w:val="24"/>
        </w:rPr>
        <w:t xml:space="preserve">Kā jau </w:t>
      </w:r>
      <w:r>
        <w:rPr>
          <w:rFonts w:ascii="Times New Roman" w:hAnsi="Times New Roman" w:cs="Times New Roman"/>
          <w:sz w:val="24"/>
          <w:szCs w:val="24"/>
        </w:rPr>
        <w:t xml:space="preserve">Tālavs </w:t>
      </w:r>
      <w:r w:rsidRPr="00FA2551">
        <w:rPr>
          <w:rFonts w:ascii="Times New Roman" w:hAnsi="Times New Roman" w:cs="Times New Roman"/>
          <w:sz w:val="24"/>
          <w:szCs w:val="24"/>
        </w:rPr>
        <w:t xml:space="preserve">Jundža kungs teica, ar vienu gadījumu vien nepietiek. Tām tiešām ir jābūt plānotām, līdz galam izdomātām, juridiskām darbībām. </w:t>
      </w:r>
    </w:p>
    <w:p w:rsidR="007D6318"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 xml:space="preserve">Ir vairākas Starptautiskās </w:t>
      </w:r>
      <w:r>
        <w:rPr>
          <w:rFonts w:ascii="Times New Roman" w:hAnsi="Times New Roman" w:cs="Times New Roman"/>
          <w:sz w:val="24"/>
          <w:szCs w:val="24"/>
        </w:rPr>
        <w:t>T</w:t>
      </w:r>
      <w:r w:rsidRPr="00FA2551">
        <w:rPr>
          <w:rFonts w:ascii="Times New Roman" w:hAnsi="Times New Roman" w:cs="Times New Roman"/>
          <w:sz w:val="24"/>
          <w:szCs w:val="24"/>
        </w:rPr>
        <w:t xml:space="preserve">iesas lietas, kas zināmos aspektos </w:t>
      </w:r>
      <w:r>
        <w:rPr>
          <w:rFonts w:ascii="Times New Roman" w:hAnsi="Times New Roman" w:cs="Times New Roman"/>
          <w:sz w:val="24"/>
          <w:szCs w:val="24"/>
        </w:rPr>
        <w:t xml:space="preserve">mums </w:t>
      </w:r>
      <w:r w:rsidRPr="00FA2551">
        <w:rPr>
          <w:rFonts w:ascii="Times New Roman" w:hAnsi="Times New Roman" w:cs="Times New Roman"/>
          <w:sz w:val="24"/>
          <w:szCs w:val="24"/>
        </w:rPr>
        <w:t xml:space="preserve">ir noderīgi precedenti. </w:t>
      </w:r>
      <w:r>
        <w:rPr>
          <w:rFonts w:ascii="Times New Roman" w:hAnsi="Times New Roman" w:cs="Times New Roman"/>
          <w:sz w:val="24"/>
          <w:szCs w:val="24"/>
        </w:rPr>
        <w:t xml:space="preserve">Nesen </w:t>
      </w:r>
      <w:r w:rsidRPr="00FA2551">
        <w:rPr>
          <w:rFonts w:ascii="Times New Roman" w:hAnsi="Times New Roman" w:cs="Times New Roman"/>
          <w:sz w:val="24"/>
          <w:szCs w:val="24"/>
        </w:rPr>
        <w:t xml:space="preserve">Starptautiskā </w:t>
      </w:r>
      <w:r>
        <w:rPr>
          <w:rFonts w:ascii="Times New Roman" w:hAnsi="Times New Roman" w:cs="Times New Roman"/>
          <w:sz w:val="24"/>
          <w:szCs w:val="24"/>
        </w:rPr>
        <w:t>T</w:t>
      </w:r>
      <w:r w:rsidRPr="00FA2551">
        <w:rPr>
          <w:rFonts w:ascii="Times New Roman" w:hAnsi="Times New Roman" w:cs="Times New Roman"/>
          <w:sz w:val="24"/>
          <w:szCs w:val="24"/>
        </w:rPr>
        <w:t xml:space="preserve">iesa sniedza konsultatīvo viedokli </w:t>
      </w:r>
      <w:r w:rsidRPr="00355956">
        <w:rPr>
          <w:rFonts w:ascii="Times New Roman" w:hAnsi="Times New Roman" w:cs="Times New Roman"/>
          <w:i/>
          <w:iCs/>
          <w:sz w:val="24"/>
          <w:szCs w:val="24"/>
        </w:rPr>
        <w:t>Chagos</w:t>
      </w:r>
      <w:r w:rsidRPr="00FA2551">
        <w:rPr>
          <w:rFonts w:ascii="Times New Roman" w:hAnsi="Times New Roman" w:cs="Times New Roman"/>
          <w:sz w:val="24"/>
          <w:szCs w:val="24"/>
        </w:rPr>
        <w:t xml:space="preserve"> arhipelāga lietā</w:t>
      </w:r>
      <w:r>
        <w:rPr>
          <w:rStyle w:val="FootnoteReference"/>
          <w:rFonts w:ascii="Times New Roman" w:hAnsi="Times New Roman" w:cs="Times New Roman"/>
          <w:sz w:val="24"/>
          <w:szCs w:val="24"/>
        </w:rPr>
        <w:footnoteReference w:id="4"/>
      </w:r>
      <w:r w:rsidRPr="00FA2551">
        <w:rPr>
          <w:rFonts w:ascii="Times New Roman" w:hAnsi="Times New Roman" w:cs="Times New Roman"/>
          <w:sz w:val="24"/>
          <w:szCs w:val="24"/>
        </w:rPr>
        <w:t>, kurā par prettiesisku rīcību pasludināja to, ka Lielbritānija gadu desmitiem ilgi prettiesiski turpina uzturēties šajā arhipelāgā, ir pretties</w:t>
      </w:r>
      <w:r>
        <w:rPr>
          <w:rFonts w:ascii="Times New Roman" w:hAnsi="Times New Roman" w:cs="Times New Roman"/>
          <w:sz w:val="24"/>
          <w:szCs w:val="24"/>
        </w:rPr>
        <w:t xml:space="preserve">iski pārvietojusi iedzīvotājus un ļāvusi ASV izvietot savas kara bāzes. Tas, </w:t>
      </w:r>
      <w:r w:rsidRPr="00FA2551">
        <w:rPr>
          <w:rFonts w:ascii="Times New Roman" w:hAnsi="Times New Roman" w:cs="Times New Roman"/>
          <w:sz w:val="24"/>
          <w:szCs w:val="24"/>
        </w:rPr>
        <w:t xml:space="preserve">protams, </w:t>
      </w:r>
      <w:r>
        <w:rPr>
          <w:rFonts w:ascii="Times New Roman" w:hAnsi="Times New Roman" w:cs="Times New Roman"/>
          <w:sz w:val="24"/>
          <w:szCs w:val="24"/>
        </w:rPr>
        <w:t xml:space="preserve">ir </w:t>
      </w:r>
      <w:r w:rsidRPr="00FA2551">
        <w:rPr>
          <w:rFonts w:ascii="Times New Roman" w:hAnsi="Times New Roman" w:cs="Times New Roman"/>
          <w:sz w:val="24"/>
          <w:szCs w:val="24"/>
        </w:rPr>
        <w:t xml:space="preserve">klasisks okupācijas gadījums, kam tur kopš 1968. gada nevajadzētu būt. Ģenerālā Asambleja nobalsoja par to, lai ļautu jautājumus par </w:t>
      </w:r>
      <w:r>
        <w:rPr>
          <w:rFonts w:ascii="Times New Roman" w:hAnsi="Times New Roman" w:cs="Times New Roman"/>
          <w:sz w:val="24"/>
          <w:szCs w:val="24"/>
        </w:rPr>
        <w:t xml:space="preserve">statusu un </w:t>
      </w:r>
      <w:r w:rsidRPr="00FA2551">
        <w:rPr>
          <w:rFonts w:ascii="Times New Roman" w:hAnsi="Times New Roman" w:cs="Times New Roman"/>
          <w:sz w:val="24"/>
          <w:szCs w:val="24"/>
        </w:rPr>
        <w:t>nodarījum</w:t>
      </w:r>
      <w:r>
        <w:rPr>
          <w:rFonts w:ascii="Times New Roman" w:hAnsi="Times New Roman" w:cs="Times New Roman"/>
          <w:sz w:val="24"/>
          <w:szCs w:val="24"/>
        </w:rPr>
        <w:t xml:space="preserve">u </w:t>
      </w:r>
      <w:r w:rsidRPr="00355956">
        <w:rPr>
          <w:rFonts w:ascii="Times New Roman" w:hAnsi="Times New Roman" w:cs="Times New Roman"/>
          <w:i/>
          <w:iCs/>
          <w:sz w:val="24"/>
          <w:szCs w:val="24"/>
        </w:rPr>
        <w:t>Chagos</w:t>
      </w:r>
      <w:r w:rsidRPr="00FA2551">
        <w:rPr>
          <w:rFonts w:ascii="Times New Roman" w:hAnsi="Times New Roman" w:cs="Times New Roman"/>
          <w:sz w:val="24"/>
          <w:szCs w:val="24"/>
        </w:rPr>
        <w:t xml:space="preserve"> arhipelāg</w:t>
      </w:r>
      <w:r>
        <w:rPr>
          <w:rFonts w:ascii="Times New Roman" w:hAnsi="Times New Roman" w:cs="Times New Roman"/>
          <w:sz w:val="24"/>
          <w:szCs w:val="24"/>
        </w:rPr>
        <w:t xml:space="preserve">ā juridisko raksturu virzīt uz Starptautisko Tiesu. Ir vērts paskatīties, kuras valstis Ģenerālajā Asamblejā balsoja par jautājuma uzdošanu Starptautiskai tiesai, kuras balsoja pret un kuras atturējās. </w:t>
      </w:r>
      <w:r w:rsidRPr="00FA2551">
        <w:rPr>
          <w:rFonts w:ascii="Times New Roman" w:hAnsi="Times New Roman" w:cs="Times New Roman"/>
          <w:sz w:val="24"/>
          <w:szCs w:val="24"/>
        </w:rPr>
        <w:t xml:space="preserve">Redzat, ir mazās bildes un ir lielās bildes starptautiskajās attiecībās un starptautiskajās tiesībās. Šis konsultatīvais viedoklis pat pie visa tā, ka Latvija atturējās iesaistīties šajā jautājumā, kā precedents mums ir ārkārtīgi svarīgs. Tas ir fantastisks tiesas </w:t>
      </w:r>
      <w:r>
        <w:rPr>
          <w:rFonts w:ascii="Times New Roman" w:hAnsi="Times New Roman" w:cs="Times New Roman"/>
          <w:sz w:val="24"/>
          <w:szCs w:val="24"/>
        </w:rPr>
        <w:t>viedoklis</w:t>
      </w:r>
      <w:r w:rsidRPr="00FA2551">
        <w:rPr>
          <w:rFonts w:ascii="Times New Roman" w:hAnsi="Times New Roman" w:cs="Times New Roman"/>
          <w:sz w:val="24"/>
          <w:szCs w:val="24"/>
        </w:rPr>
        <w:t xml:space="preserve"> par to, kāpēc ārvalst</w:t>
      </w:r>
      <w:r>
        <w:rPr>
          <w:rFonts w:ascii="Times New Roman" w:hAnsi="Times New Roman" w:cs="Times New Roman"/>
          <w:sz w:val="24"/>
          <w:szCs w:val="24"/>
        </w:rPr>
        <w:t>ij nav tiesību</w:t>
      </w:r>
      <w:r w:rsidRPr="00FA2551">
        <w:rPr>
          <w:rFonts w:ascii="Times New Roman" w:hAnsi="Times New Roman" w:cs="Times New Roman"/>
          <w:sz w:val="24"/>
          <w:szCs w:val="24"/>
        </w:rPr>
        <w:t xml:space="preserve"> uzturēties tādā teritorijā, kura</w:t>
      </w:r>
      <w:r>
        <w:rPr>
          <w:rFonts w:ascii="Times New Roman" w:hAnsi="Times New Roman" w:cs="Times New Roman"/>
          <w:sz w:val="24"/>
          <w:szCs w:val="24"/>
        </w:rPr>
        <w:t>s tautai</w:t>
      </w:r>
      <w:r w:rsidRPr="00FA2551">
        <w:rPr>
          <w:rFonts w:ascii="Times New Roman" w:hAnsi="Times New Roman" w:cs="Times New Roman"/>
          <w:sz w:val="24"/>
          <w:szCs w:val="24"/>
        </w:rPr>
        <w:t xml:space="preserve"> ir tiesības uz pašnoteikšanos. </w:t>
      </w:r>
    </w:p>
    <w:p w:rsidR="007D6318" w:rsidRDefault="007D6318" w:rsidP="00FD518B">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Otr</w:t>
      </w:r>
      <w:r>
        <w:rPr>
          <w:rFonts w:ascii="Times New Roman" w:hAnsi="Times New Roman" w:cs="Times New Roman"/>
          <w:sz w:val="24"/>
          <w:szCs w:val="24"/>
        </w:rPr>
        <w:t>ā svarīgā starptautisko tiesību diskusija saistās ar</w:t>
      </w:r>
      <w:r w:rsidRPr="00FA2551">
        <w:rPr>
          <w:rFonts w:ascii="Times New Roman" w:hAnsi="Times New Roman" w:cs="Times New Roman"/>
          <w:sz w:val="24"/>
          <w:szCs w:val="24"/>
        </w:rPr>
        <w:t xml:space="preserve"> tiesībām uz patiesību. Gan šie pētījumi, kurus </w:t>
      </w:r>
      <w:r>
        <w:rPr>
          <w:rFonts w:ascii="Times New Roman" w:hAnsi="Times New Roman" w:cs="Times New Roman"/>
          <w:sz w:val="24"/>
          <w:szCs w:val="24"/>
        </w:rPr>
        <w:t>pētnieki ir veikuši,</w:t>
      </w:r>
      <w:r w:rsidRPr="00FA2551">
        <w:rPr>
          <w:rFonts w:ascii="Times New Roman" w:hAnsi="Times New Roman" w:cs="Times New Roman"/>
          <w:sz w:val="24"/>
          <w:szCs w:val="24"/>
        </w:rPr>
        <w:t xml:space="preserve"> gan VDK kartotēkas atklāšana – tas viss ir Latvijas iedzīvotāju tiesību uz patiesības noskaidrošanu īstenošana. Bez šīs patiesības noskaidrošanas </w:t>
      </w:r>
      <w:r>
        <w:rPr>
          <w:rFonts w:ascii="Times New Roman" w:hAnsi="Times New Roman" w:cs="Times New Roman"/>
          <w:sz w:val="24"/>
          <w:szCs w:val="24"/>
        </w:rPr>
        <w:t xml:space="preserve">sabiedrības </w:t>
      </w:r>
      <w:r w:rsidRPr="00FA2551">
        <w:rPr>
          <w:rFonts w:ascii="Times New Roman" w:hAnsi="Times New Roman" w:cs="Times New Roman"/>
          <w:sz w:val="24"/>
          <w:szCs w:val="24"/>
        </w:rPr>
        <w:t xml:space="preserve">virzība uz priekšu, kā mēs to redzam, ir apgrūtināta. </w:t>
      </w:r>
      <w:r>
        <w:rPr>
          <w:rFonts w:ascii="Times New Roman" w:hAnsi="Times New Roman" w:cs="Times New Roman"/>
          <w:sz w:val="24"/>
          <w:szCs w:val="24"/>
        </w:rPr>
        <w:t>Tas ir valdības pienākums - nodrošināt</w:t>
      </w:r>
      <w:r w:rsidRPr="00FA2551">
        <w:rPr>
          <w:rFonts w:ascii="Times New Roman" w:hAnsi="Times New Roman" w:cs="Times New Roman"/>
          <w:sz w:val="24"/>
          <w:szCs w:val="24"/>
        </w:rPr>
        <w:t xml:space="preserve"> tiesīb</w:t>
      </w:r>
      <w:r>
        <w:rPr>
          <w:rFonts w:ascii="Times New Roman" w:hAnsi="Times New Roman" w:cs="Times New Roman"/>
          <w:sz w:val="24"/>
          <w:szCs w:val="24"/>
        </w:rPr>
        <w:t xml:space="preserve">as uz patiesības noskaidrošanu. Šajā procesā ir jāiegulda līdzekļi, jo pētījumi ir jāizdod un grāmatas ir arī jātulko. </w:t>
      </w:r>
      <w:r w:rsidRPr="00FA2551">
        <w:rPr>
          <w:rFonts w:ascii="Times New Roman" w:hAnsi="Times New Roman" w:cs="Times New Roman"/>
          <w:sz w:val="24"/>
          <w:szCs w:val="24"/>
        </w:rPr>
        <w:t xml:space="preserve">Ir jādara viss iespējamais, lai tiesības uz patiesību Latvijā, </w:t>
      </w:r>
      <w:r>
        <w:rPr>
          <w:rFonts w:ascii="Times New Roman" w:hAnsi="Times New Roman" w:cs="Times New Roman"/>
          <w:sz w:val="24"/>
          <w:szCs w:val="24"/>
        </w:rPr>
        <w:t xml:space="preserve">Lietuvā un </w:t>
      </w:r>
      <w:r w:rsidRPr="00F711A4">
        <w:rPr>
          <w:rFonts w:ascii="Times New Roman" w:hAnsi="Times New Roman" w:cs="Times New Roman"/>
          <w:sz w:val="24"/>
          <w:szCs w:val="24"/>
        </w:rPr>
        <w:t>Igaunijā noskaidrotu</w:t>
      </w:r>
      <w:r>
        <w:rPr>
          <w:rFonts w:ascii="Times New Roman" w:hAnsi="Times New Roman" w:cs="Times New Roman"/>
          <w:sz w:val="24"/>
          <w:szCs w:val="24"/>
        </w:rPr>
        <w:t xml:space="preserve"> un lai par to pavēstītu arī citiem.</w:t>
      </w:r>
      <w:r w:rsidRPr="00F711A4">
        <w:rPr>
          <w:rFonts w:ascii="Times New Roman" w:hAnsi="Times New Roman" w:cs="Times New Roman"/>
          <w:sz w:val="24"/>
          <w:szCs w:val="24"/>
        </w:rPr>
        <w:t xml:space="preserve"> Ģenerālās Asamblejas “Cilvēktiesību aizsardzības un sekmēšanas principi, lai novērstu nesodāmību”, kā arī “Pamatprincipi un vadlīnijas par tiesību aizsardzības mehānismiem un atlīdzību cietušajiem masveida cilvēktiesību un nopietnu starptautisko humanitāro tiesību pārkāpumu gadījumos”</w:t>
      </w:r>
      <w:r>
        <w:rPr>
          <w:rFonts w:ascii="Times New Roman" w:hAnsi="Times New Roman" w:cs="Times New Roman"/>
          <w:sz w:val="24"/>
          <w:szCs w:val="24"/>
        </w:rPr>
        <w:t xml:space="preserve"> rāda, ka kopumā pasaules prakse apstiprina bez patiesības nav attīstības un katram par saviem nodarījumiem ir jāatbild</w:t>
      </w:r>
      <w:r w:rsidRPr="00F711A4">
        <w:rPr>
          <w:rFonts w:ascii="Times New Roman" w:hAnsi="Times New Roman" w:cs="Times New Roman"/>
          <w:sz w:val="24"/>
          <w:szCs w:val="24"/>
        </w:rPr>
        <w:t>.</w:t>
      </w:r>
      <w:r w:rsidRPr="00F711A4">
        <w:rPr>
          <w:rStyle w:val="FootnoteReference"/>
          <w:rFonts w:ascii="Times New Roman" w:hAnsi="Times New Roman" w:cs="Times New Roman"/>
          <w:sz w:val="24"/>
          <w:szCs w:val="24"/>
        </w:rPr>
        <w:footnoteReference w:id="5"/>
      </w:r>
    </w:p>
    <w:p w:rsidR="007D6318" w:rsidRDefault="007D6318" w:rsidP="00FA2551">
      <w:pPr>
        <w:spacing w:after="0" w:line="360" w:lineRule="auto"/>
        <w:ind w:firstLine="720"/>
        <w:jc w:val="both"/>
        <w:rPr>
          <w:rFonts w:ascii="Times New Roman" w:hAnsi="Times New Roman" w:cs="Times New Roman"/>
          <w:sz w:val="24"/>
          <w:szCs w:val="24"/>
        </w:rPr>
      </w:pPr>
      <w:r w:rsidRPr="00FA2551">
        <w:rPr>
          <w:rFonts w:ascii="Times New Roman" w:hAnsi="Times New Roman" w:cs="Times New Roman"/>
          <w:sz w:val="24"/>
          <w:szCs w:val="24"/>
        </w:rPr>
        <w:t xml:space="preserve">Kolēģi, ar šo es </w:t>
      </w:r>
      <w:r>
        <w:rPr>
          <w:rFonts w:ascii="Times New Roman" w:hAnsi="Times New Roman" w:cs="Times New Roman"/>
          <w:sz w:val="24"/>
          <w:szCs w:val="24"/>
        </w:rPr>
        <w:t>noslēdzu</w:t>
      </w:r>
      <w:r w:rsidRPr="00FA2551">
        <w:rPr>
          <w:rFonts w:ascii="Times New Roman" w:hAnsi="Times New Roman" w:cs="Times New Roman"/>
          <w:sz w:val="24"/>
          <w:szCs w:val="24"/>
        </w:rPr>
        <w:t xml:space="preserve"> savu kopsavilkumu. Liels jums paldies, un paldies vēlreiz Tieslietu ministrijai </w:t>
      </w:r>
      <w:r>
        <w:rPr>
          <w:rFonts w:ascii="Times New Roman" w:hAnsi="Times New Roman" w:cs="Times New Roman"/>
          <w:sz w:val="24"/>
          <w:szCs w:val="24"/>
        </w:rPr>
        <w:t>un Ministru kabineta komisijai par šīs konferences organizēšanu</w:t>
      </w:r>
      <w:r w:rsidRPr="00FA2551">
        <w:rPr>
          <w:rFonts w:ascii="Times New Roman" w:hAnsi="Times New Roman" w:cs="Times New Roman"/>
          <w:sz w:val="24"/>
          <w:szCs w:val="24"/>
        </w:rPr>
        <w:t>.</w:t>
      </w:r>
      <w:r>
        <w:rPr>
          <w:rFonts w:ascii="Times New Roman" w:hAnsi="Times New Roman" w:cs="Times New Roman"/>
          <w:sz w:val="24"/>
          <w:szCs w:val="24"/>
        </w:rPr>
        <w:t xml:space="preserve"> Es ceru, ka valdība kopā ar ekspertiem pie šī jautājuma atgriezīsies jau ar domu izstrādāt konkrētu pasākumu plānu.</w:t>
      </w:r>
    </w:p>
    <w:p w:rsidR="007D6318" w:rsidRDefault="007D6318" w:rsidP="00FA2551">
      <w:pPr>
        <w:spacing w:after="0" w:line="360" w:lineRule="auto"/>
        <w:rPr>
          <w:sz w:val="24"/>
          <w:szCs w:val="24"/>
        </w:rPr>
      </w:pPr>
    </w:p>
    <w:p w:rsidR="007D6318" w:rsidRPr="00AC7EE8" w:rsidRDefault="007D6318" w:rsidP="00AC7EE8">
      <w:pPr>
        <w:spacing w:after="0" w:line="240" w:lineRule="auto"/>
        <w:rPr>
          <w:rFonts w:ascii="Times New Roman" w:hAnsi="Times New Roman" w:cs="Times New Roman"/>
          <w:sz w:val="20"/>
          <w:szCs w:val="20"/>
        </w:rPr>
      </w:pPr>
      <w:r w:rsidRPr="00AC7EE8">
        <w:rPr>
          <w:rFonts w:ascii="Times New Roman" w:hAnsi="Times New Roman" w:cs="Times New Roman"/>
          <w:sz w:val="20"/>
          <w:szCs w:val="20"/>
        </w:rPr>
        <w:t>Rīgā</w:t>
      </w:r>
      <w:r>
        <w:rPr>
          <w:rFonts w:ascii="Times New Roman" w:hAnsi="Times New Roman" w:cs="Times New Roman"/>
          <w:sz w:val="20"/>
          <w:szCs w:val="20"/>
        </w:rPr>
        <w:t>,</w:t>
      </w:r>
    </w:p>
    <w:p w:rsidR="007D6318" w:rsidRPr="00AC7EE8" w:rsidRDefault="007D6318" w:rsidP="00AC7EE8">
      <w:pPr>
        <w:spacing w:after="0" w:line="240" w:lineRule="auto"/>
        <w:rPr>
          <w:rFonts w:ascii="Times New Roman" w:hAnsi="Times New Roman" w:cs="Times New Roman"/>
          <w:sz w:val="20"/>
          <w:szCs w:val="20"/>
        </w:rPr>
      </w:pPr>
      <w:r w:rsidRPr="00AC7EE8">
        <w:rPr>
          <w:rFonts w:ascii="Times New Roman" w:hAnsi="Times New Roman" w:cs="Times New Roman"/>
          <w:sz w:val="20"/>
          <w:szCs w:val="20"/>
        </w:rPr>
        <w:t>22.03.2019.</w:t>
      </w:r>
    </w:p>
    <w:sectPr w:rsidR="007D6318" w:rsidRPr="00AC7EE8" w:rsidSect="00B7444C">
      <w:headerReference w:type="default" r:id="rId6"/>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318" w:rsidRDefault="007D6318" w:rsidP="00B75E8B">
      <w:pPr>
        <w:spacing w:after="0" w:line="240" w:lineRule="auto"/>
      </w:pPr>
      <w:r>
        <w:separator/>
      </w:r>
    </w:p>
  </w:endnote>
  <w:endnote w:type="continuationSeparator" w:id="1">
    <w:p w:rsidR="007D6318" w:rsidRDefault="007D6318" w:rsidP="00B75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Futura Md T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8" w:rsidRDefault="007D6318">
    <w:pPr>
      <w:pStyle w:val="Footer"/>
      <w:jc w:val="center"/>
    </w:pPr>
  </w:p>
  <w:p w:rsidR="007D6318" w:rsidRDefault="007D6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318" w:rsidRDefault="007D6318" w:rsidP="00B75E8B">
      <w:pPr>
        <w:spacing w:after="0" w:line="240" w:lineRule="auto"/>
      </w:pPr>
      <w:r>
        <w:separator/>
      </w:r>
    </w:p>
  </w:footnote>
  <w:footnote w:type="continuationSeparator" w:id="1">
    <w:p w:rsidR="007D6318" w:rsidRDefault="007D6318" w:rsidP="00B75E8B">
      <w:pPr>
        <w:spacing w:after="0" w:line="240" w:lineRule="auto"/>
      </w:pPr>
      <w:r>
        <w:continuationSeparator/>
      </w:r>
    </w:p>
  </w:footnote>
  <w:footnote w:id="2">
    <w:p w:rsidR="007D6318" w:rsidRDefault="007D6318" w:rsidP="00AD0495">
      <w:pPr>
        <w:pStyle w:val="FootnoteText"/>
        <w:jc w:val="both"/>
      </w:pPr>
      <w:r w:rsidRPr="00AD0495">
        <w:rPr>
          <w:rStyle w:val="FootnoteReference"/>
          <w:rFonts w:ascii="Times New Roman" w:hAnsi="Times New Roman" w:cs="Times New Roman"/>
        </w:rPr>
        <w:footnoteRef/>
      </w:r>
      <w:r w:rsidRPr="00AD0495">
        <w:rPr>
          <w:rFonts w:ascii="Times New Roman" w:hAnsi="Times New Roman" w:cs="Times New Roman"/>
        </w:rPr>
        <w:t xml:space="preserve"> Skat. plašāk I. Ziemele, State</w:t>
      </w:r>
      <w:r>
        <w:rPr>
          <w:rFonts w:ascii="Times New Roman" w:hAnsi="Times New Roman" w:cs="Times New Roman"/>
        </w:rPr>
        <w:t xml:space="preserve"> </w:t>
      </w:r>
      <w:r w:rsidRPr="00AD0495">
        <w:rPr>
          <w:rFonts w:ascii="Times New Roman" w:hAnsi="Times New Roman" w:cs="Times New Roman"/>
        </w:rPr>
        <w:t>Continuity</w:t>
      </w:r>
      <w:r>
        <w:rPr>
          <w:rFonts w:ascii="Times New Roman" w:hAnsi="Times New Roman" w:cs="Times New Roman"/>
        </w:rPr>
        <w:t xml:space="preserve"> </w:t>
      </w:r>
      <w:r w:rsidRPr="00AD0495">
        <w:rPr>
          <w:rFonts w:ascii="Times New Roman" w:hAnsi="Times New Roman" w:cs="Times New Roman"/>
        </w:rPr>
        <w:t>and</w:t>
      </w:r>
      <w:r>
        <w:rPr>
          <w:rFonts w:ascii="Times New Roman" w:hAnsi="Times New Roman" w:cs="Times New Roman"/>
        </w:rPr>
        <w:t xml:space="preserve"> </w:t>
      </w:r>
      <w:r w:rsidRPr="00AD0495">
        <w:rPr>
          <w:rFonts w:ascii="Times New Roman" w:hAnsi="Times New Roman" w:cs="Times New Roman"/>
        </w:rPr>
        <w:t>Nationality: the</w:t>
      </w:r>
      <w:r>
        <w:rPr>
          <w:rFonts w:ascii="Times New Roman" w:hAnsi="Times New Roman" w:cs="Times New Roman"/>
        </w:rPr>
        <w:t xml:space="preserve"> </w:t>
      </w:r>
      <w:r w:rsidRPr="00AD0495">
        <w:rPr>
          <w:rFonts w:ascii="Times New Roman" w:hAnsi="Times New Roman" w:cs="Times New Roman"/>
        </w:rPr>
        <w:t>Baltic</w:t>
      </w:r>
      <w:r>
        <w:rPr>
          <w:rFonts w:ascii="Times New Roman" w:hAnsi="Times New Roman" w:cs="Times New Roman"/>
        </w:rPr>
        <w:t xml:space="preserve"> </w:t>
      </w:r>
      <w:r w:rsidRPr="00AD0495">
        <w:rPr>
          <w:rFonts w:ascii="Times New Roman" w:hAnsi="Times New Roman" w:cs="Times New Roman"/>
        </w:rPr>
        <w:t>States</w:t>
      </w:r>
      <w:r>
        <w:rPr>
          <w:rFonts w:ascii="Times New Roman" w:hAnsi="Times New Roman" w:cs="Times New Roman"/>
        </w:rPr>
        <w:t xml:space="preserve"> </w:t>
      </w:r>
      <w:r w:rsidRPr="00AD0495">
        <w:rPr>
          <w:rFonts w:ascii="Times New Roman" w:hAnsi="Times New Roman" w:cs="Times New Roman"/>
        </w:rPr>
        <w:t>and</w:t>
      </w:r>
      <w:r>
        <w:rPr>
          <w:rFonts w:ascii="Times New Roman" w:hAnsi="Times New Roman" w:cs="Times New Roman"/>
        </w:rPr>
        <w:t xml:space="preserve"> </w:t>
      </w:r>
      <w:r w:rsidRPr="00AD0495">
        <w:rPr>
          <w:rFonts w:ascii="Times New Roman" w:hAnsi="Times New Roman" w:cs="Times New Roman"/>
        </w:rPr>
        <w:t>Russia. Past, Present</w:t>
      </w:r>
      <w:r>
        <w:rPr>
          <w:rFonts w:ascii="Times New Roman" w:hAnsi="Times New Roman" w:cs="Times New Roman"/>
        </w:rPr>
        <w:t xml:space="preserve"> </w:t>
      </w:r>
      <w:r w:rsidRPr="00AD0495">
        <w:rPr>
          <w:rFonts w:ascii="Times New Roman" w:hAnsi="Times New Roman" w:cs="Times New Roman"/>
        </w:rPr>
        <w:t>and</w:t>
      </w:r>
      <w:r>
        <w:rPr>
          <w:rFonts w:ascii="Times New Roman" w:hAnsi="Times New Roman" w:cs="Times New Roman"/>
        </w:rPr>
        <w:t xml:space="preserve"> </w:t>
      </w:r>
      <w:r w:rsidRPr="00AD0495">
        <w:rPr>
          <w:rFonts w:ascii="Times New Roman" w:hAnsi="Times New Roman" w:cs="Times New Roman"/>
        </w:rPr>
        <w:t>Future as Definedby</w:t>
      </w:r>
      <w:r>
        <w:rPr>
          <w:rFonts w:ascii="Times New Roman" w:hAnsi="Times New Roman" w:cs="Times New Roman"/>
        </w:rPr>
        <w:t xml:space="preserve"> </w:t>
      </w:r>
      <w:r w:rsidRPr="00AD0495">
        <w:rPr>
          <w:rFonts w:ascii="Times New Roman" w:hAnsi="Times New Roman" w:cs="Times New Roman"/>
        </w:rPr>
        <w:t>International</w:t>
      </w:r>
      <w:r>
        <w:rPr>
          <w:rFonts w:ascii="Times New Roman" w:hAnsi="Times New Roman" w:cs="Times New Roman"/>
        </w:rPr>
        <w:t xml:space="preserve"> </w:t>
      </w:r>
      <w:r w:rsidRPr="00AD0495">
        <w:rPr>
          <w:rFonts w:ascii="Times New Roman" w:hAnsi="Times New Roman" w:cs="Times New Roman"/>
        </w:rPr>
        <w:t>Law (Martinus Nijhoff</w:t>
      </w:r>
      <w:r>
        <w:rPr>
          <w:rFonts w:ascii="Times New Roman" w:hAnsi="Times New Roman" w:cs="Times New Roman"/>
        </w:rPr>
        <w:t xml:space="preserve"> </w:t>
      </w:r>
      <w:r w:rsidRPr="00AD0495">
        <w:rPr>
          <w:rFonts w:ascii="Times New Roman" w:hAnsi="Times New Roman" w:cs="Times New Roman"/>
        </w:rPr>
        <w:t>Publishers, 2005).</w:t>
      </w:r>
    </w:p>
  </w:footnote>
  <w:footnote w:id="3">
    <w:p w:rsidR="007D6318" w:rsidRDefault="007D6318" w:rsidP="00AD0495">
      <w:pPr>
        <w:pStyle w:val="FootnoteText"/>
        <w:jc w:val="both"/>
      </w:pPr>
      <w:r w:rsidRPr="00AD0495">
        <w:rPr>
          <w:rStyle w:val="FootnoteReference"/>
          <w:rFonts w:ascii="Times New Roman" w:hAnsi="Times New Roman" w:cs="Times New Roman"/>
        </w:rPr>
        <w:footnoteRef/>
      </w:r>
      <w:r w:rsidRPr="00AD0495">
        <w:rPr>
          <w:rFonts w:ascii="Times New Roman" w:hAnsi="Times New Roman" w:cs="Times New Roman"/>
        </w:rPr>
        <w:t xml:space="preserve"> Skat. I. Ziemele, Pagātnes gūstā ar skatu uz nākotni. Vai okupācijas laikā radītie zaudējumi Latvijai un tās iedzīvotājiem ir jāatlīdzina? – Diena. 2002.gada 18.maijs. 2.lpp.</w:t>
      </w:r>
    </w:p>
  </w:footnote>
  <w:footnote w:id="4">
    <w:p w:rsidR="007D6318" w:rsidRPr="00AD0495" w:rsidRDefault="007D6318" w:rsidP="00AD0495">
      <w:pPr>
        <w:spacing w:line="240" w:lineRule="auto"/>
        <w:jc w:val="both"/>
        <w:rPr>
          <w:rFonts w:ascii="Times New Roman" w:hAnsi="Times New Roman" w:cs="Times New Roman"/>
          <w:sz w:val="20"/>
          <w:szCs w:val="20"/>
        </w:rPr>
      </w:pPr>
      <w:r w:rsidRPr="00AD0495">
        <w:rPr>
          <w:rStyle w:val="FootnoteReference"/>
          <w:rFonts w:ascii="Times New Roman" w:hAnsi="Times New Roman" w:cs="Times New Roman"/>
          <w:sz w:val="20"/>
          <w:szCs w:val="20"/>
        </w:rPr>
        <w:footnoteRef/>
      </w:r>
      <w:r w:rsidRPr="00396F3B">
        <w:rPr>
          <w:rFonts w:ascii="Times New Roman" w:hAnsi="Times New Roman" w:cs="Times New Roman"/>
          <w:sz w:val="20"/>
          <w:szCs w:val="20"/>
        </w:rPr>
        <w:t>ANO Starptautiskās T</w:t>
      </w:r>
      <w:bookmarkStart w:id="0" w:name="_GoBack"/>
      <w:bookmarkEnd w:id="0"/>
      <w:r w:rsidRPr="00396F3B">
        <w:rPr>
          <w:rFonts w:ascii="Times New Roman" w:hAnsi="Times New Roman" w:cs="Times New Roman"/>
          <w:sz w:val="20"/>
          <w:szCs w:val="20"/>
        </w:rPr>
        <w:t xml:space="preserve">iesas 2019.gada 25.februāra konsultatīvais atzinums “Juridiskās sekas Čagosu arhipelāga atdalīšanai no Maurīcijas 1965.gadā”, pieejams angliski </w:t>
      </w:r>
      <w:hyperlink r:id="rId1" w:history="1">
        <w:r w:rsidRPr="00AD0495">
          <w:rPr>
            <w:rStyle w:val="Hyperlink"/>
            <w:rFonts w:ascii="Times New Roman" w:hAnsi="Times New Roman" w:cs="Times New Roman"/>
            <w:sz w:val="20"/>
            <w:szCs w:val="20"/>
          </w:rPr>
          <w:t>https://www.icj-cij.org/files/case-related/169/169-20190225-01-00-EN.pdf</w:t>
        </w:r>
      </w:hyperlink>
    </w:p>
    <w:p w:rsidR="007D6318" w:rsidRDefault="007D6318" w:rsidP="00AD0495">
      <w:pPr>
        <w:spacing w:line="240" w:lineRule="auto"/>
        <w:jc w:val="both"/>
      </w:pPr>
    </w:p>
  </w:footnote>
  <w:footnote w:id="5">
    <w:p w:rsidR="007D6318" w:rsidRDefault="007D6318" w:rsidP="00AD0495">
      <w:pPr>
        <w:spacing w:after="0" w:line="240" w:lineRule="auto"/>
        <w:jc w:val="both"/>
      </w:pPr>
      <w:r w:rsidRPr="00AD0495">
        <w:rPr>
          <w:rStyle w:val="FootnoteReference"/>
          <w:rFonts w:ascii="Times New Roman" w:hAnsi="Times New Roman" w:cs="Times New Roman"/>
          <w:sz w:val="20"/>
          <w:szCs w:val="20"/>
        </w:rPr>
        <w:footnoteRef/>
      </w:r>
      <w:r w:rsidRPr="00AD0495">
        <w:rPr>
          <w:rFonts w:ascii="Times New Roman" w:hAnsi="Times New Roman" w:cs="Times New Roman"/>
          <w:sz w:val="20"/>
          <w:szCs w:val="20"/>
          <w:lang w:eastAsia="en-GB"/>
        </w:rPr>
        <w:t>UpdatedSetofprinciplesfortheprotectionandpromotionofhumanrightsthroughaction to combatimpunity. – UN Doc. E/CN.4/2005/102/Add.1, 2005. Basic</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Principlesand</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Guidelineson</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the</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Right to a Remedy</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and</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Reparation</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for</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Victims</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of Gross Violations</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of IHRL and</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Serious</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Violations</w:t>
      </w:r>
      <w:r>
        <w:rPr>
          <w:rFonts w:ascii="Times New Roman" w:hAnsi="Times New Roman" w:cs="Times New Roman"/>
          <w:sz w:val="20"/>
          <w:szCs w:val="20"/>
          <w:lang w:eastAsia="en-GB"/>
        </w:rPr>
        <w:t xml:space="preserve"> </w:t>
      </w:r>
      <w:r w:rsidRPr="00AD0495">
        <w:rPr>
          <w:rFonts w:ascii="Times New Roman" w:hAnsi="Times New Roman" w:cs="Times New Roman"/>
          <w:sz w:val="20"/>
          <w:szCs w:val="20"/>
          <w:lang w:eastAsia="en-GB"/>
        </w:rPr>
        <w:t>of IHL. – UN Doc. A/Res/60/147,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18" w:rsidRPr="00B75E8B" w:rsidRDefault="007D6318">
    <w:pPr>
      <w:pStyle w:val="Header"/>
      <w:jc w:val="center"/>
      <w:rPr>
        <w:rFonts w:ascii="Times New Roman" w:hAnsi="Times New Roman" w:cs="Times New Roman"/>
      </w:rPr>
    </w:pPr>
    <w:r w:rsidRPr="00B75E8B">
      <w:rPr>
        <w:rFonts w:ascii="Times New Roman" w:hAnsi="Times New Roman" w:cs="Times New Roman"/>
      </w:rPr>
      <w:fldChar w:fldCharType="begin"/>
    </w:r>
    <w:r w:rsidRPr="00B75E8B">
      <w:rPr>
        <w:rFonts w:ascii="Times New Roman" w:hAnsi="Times New Roman" w:cs="Times New Roman"/>
      </w:rPr>
      <w:instrText>PAGE   \* MERGEFORMAT</w:instrText>
    </w:r>
    <w:r w:rsidRPr="00B75E8B">
      <w:rPr>
        <w:rFonts w:ascii="Times New Roman" w:hAnsi="Times New Roman" w:cs="Times New Roman"/>
      </w:rPr>
      <w:fldChar w:fldCharType="separate"/>
    </w:r>
    <w:r>
      <w:rPr>
        <w:rFonts w:ascii="Times New Roman" w:hAnsi="Times New Roman" w:cs="Times New Roman"/>
        <w:noProof/>
      </w:rPr>
      <w:t>2</w:t>
    </w:r>
    <w:r w:rsidRPr="00B75E8B">
      <w:rPr>
        <w:rFonts w:ascii="Times New Roman" w:hAnsi="Times New Roman" w:cs="Times New Roman"/>
      </w:rPr>
      <w:fldChar w:fldCharType="end"/>
    </w:r>
  </w:p>
  <w:p w:rsidR="007D6318" w:rsidRDefault="007D63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E8B"/>
    <w:rsid w:val="00013206"/>
    <w:rsid w:val="00024AAE"/>
    <w:rsid w:val="00161FE9"/>
    <w:rsid w:val="0017130D"/>
    <w:rsid w:val="00186719"/>
    <w:rsid w:val="001C745F"/>
    <w:rsid w:val="001E0CD9"/>
    <w:rsid w:val="00215981"/>
    <w:rsid w:val="0021782E"/>
    <w:rsid w:val="00252619"/>
    <w:rsid w:val="00291AF8"/>
    <w:rsid w:val="002D02FD"/>
    <w:rsid w:val="002E59AE"/>
    <w:rsid w:val="003203B9"/>
    <w:rsid w:val="00347297"/>
    <w:rsid w:val="00355956"/>
    <w:rsid w:val="00396F3B"/>
    <w:rsid w:val="003B6912"/>
    <w:rsid w:val="0040492A"/>
    <w:rsid w:val="00411155"/>
    <w:rsid w:val="004119C6"/>
    <w:rsid w:val="004403C4"/>
    <w:rsid w:val="00464257"/>
    <w:rsid w:val="00472D93"/>
    <w:rsid w:val="00493019"/>
    <w:rsid w:val="004A3A19"/>
    <w:rsid w:val="004D3F82"/>
    <w:rsid w:val="00586F08"/>
    <w:rsid w:val="00590F4A"/>
    <w:rsid w:val="005D0B41"/>
    <w:rsid w:val="00613C91"/>
    <w:rsid w:val="0065625E"/>
    <w:rsid w:val="006C54AA"/>
    <w:rsid w:val="006E2D2B"/>
    <w:rsid w:val="00716AFD"/>
    <w:rsid w:val="00786DB9"/>
    <w:rsid w:val="007D6318"/>
    <w:rsid w:val="007E6858"/>
    <w:rsid w:val="007F2DA6"/>
    <w:rsid w:val="008267DC"/>
    <w:rsid w:val="00836070"/>
    <w:rsid w:val="008663FC"/>
    <w:rsid w:val="008816F6"/>
    <w:rsid w:val="008B6035"/>
    <w:rsid w:val="008C0703"/>
    <w:rsid w:val="008F05EB"/>
    <w:rsid w:val="008F29F0"/>
    <w:rsid w:val="009522FE"/>
    <w:rsid w:val="009665C4"/>
    <w:rsid w:val="009A573B"/>
    <w:rsid w:val="009B79CB"/>
    <w:rsid w:val="00A011A8"/>
    <w:rsid w:val="00A171D2"/>
    <w:rsid w:val="00A24DFC"/>
    <w:rsid w:val="00A715EA"/>
    <w:rsid w:val="00A763F5"/>
    <w:rsid w:val="00AC7EE8"/>
    <w:rsid w:val="00AD0495"/>
    <w:rsid w:val="00AD092A"/>
    <w:rsid w:val="00AD269F"/>
    <w:rsid w:val="00AD37F7"/>
    <w:rsid w:val="00AF0BF3"/>
    <w:rsid w:val="00B47F23"/>
    <w:rsid w:val="00B7444C"/>
    <w:rsid w:val="00B75E8B"/>
    <w:rsid w:val="00C101E8"/>
    <w:rsid w:val="00C40B23"/>
    <w:rsid w:val="00C41F66"/>
    <w:rsid w:val="00CA104F"/>
    <w:rsid w:val="00CC41EA"/>
    <w:rsid w:val="00D07697"/>
    <w:rsid w:val="00D472F7"/>
    <w:rsid w:val="00D92504"/>
    <w:rsid w:val="00DC17B4"/>
    <w:rsid w:val="00DE3082"/>
    <w:rsid w:val="00E00B0F"/>
    <w:rsid w:val="00E10CB3"/>
    <w:rsid w:val="00F43E3C"/>
    <w:rsid w:val="00F44DCC"/>
    <w:rsid w:val="00F5721B"/>
    <w:rsid w:val="00F711A4"/>
    <w:rsid w:val="00FA07F3"/>
    <w:rsid w:val="00FA2551"/>
    <w:rsid w:val="00FC3256"/>
    <w:rsid w:val="00FD518B"/>
    <w:rsid w:val="00FE0540"/>
    <w:rsid w:val="00FF643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8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E8B"/>
    <w:pPr>
      <w:tabs>
        <w:tab w:val="center" w:pos="4153"/>
        <w:tab w:val="right" w:pos="8306"/>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B75E8B"/>
    <w:rPr>
      <w:lang w:val="lv-LV"/>
    </w:rPr>
  </w:style>
  <w:style w:type="paragraph" w:styleId="Header">
    <w:name w:val="header"/>
    <w:basedOn w:val="Normal"/>
    <w:link w:val="HeaderChar"/>
    <w:uiPriority w:val="99"/>
    <w:rsid w:val="00B75E8B"/>
    <w:pPr>
      <w:tabs>
        <w:tab w:val="center" w:pos="4320"/>
        <w:tab w:val="right" w:pos="864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B75E8B"/>
    <w:rPr>
      <w:lang w:val="lv-LV"/>
    </w:rPr>
  </w:style>
  <w:style w:type="paragraph" w:styleId="FootnoteText">
    <w:name w:val="footnote text"/>
    <w:basedOn w:val="Normal"/>
    <w:link w:val="FootnoteTextChar"/>
    <w:uiPriority w:val="99"/>
    <w:semiHidden/>
    <w:rsid w:val="00024AA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24AAE"/>
    <w:rPr>
      <w:sz w:val="20"/>
      <w:szCs w:val="20"/>
      <w:lang w:eastAsia="en-US"/>
    </w:rPr>
  </w:style>
  <w:style w:type="character" w:styleId="FootnoteReference">
    <w:name w:val="footnote reference"/>
    <w:basedOn w:val="DefaultParagraphFont"/>
    <w:uiPriority w:val="99"/>
    <w:semiHidden/>
    <w:rsid w:val="00024AAE"/>
    <w:rPr>
      <w:vertAlign w:val="superscript"/>
    </w:rPr>
  </w:style>
  <w:style w:type="character" w:styleId="CommentReference">
    <w:name w:val="annotation reference"/>
    <w:basedOn w:val="DefaultParagraphFont"/>
    <w:uiPriority w:val="99"/>
    <w:semiHidden/>
    <w:rsid w:val="00215981"/>
    <w:rPr>
      <w:sz w:val="16"/>
      <w:szCs w:val="16"/>
    </w:rPr>
  </w:style>
  <w:style w:type="paragraph" w:styleId="CommentText">
    <w:name w:val="annotation text"/>
    <w:basedOn w:val="Normal"/>
    <w:link w:val="CommentTextChar"/>
    <w:uiPriority w:val="99"/>
    <w:semiHidden/>
    <w:rsid w:val="002159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5981"/>
    <w:rPr>
      <w:sz w:val="20"/>
      <w:szCs w:val="20"/>
      <w:lang w:eastAsia="en-US"/>
    </w:rPr>
  </w:style>
  <w:style w:type="paragraph" w:styleId="CommentSubject">
    <w:name w:val="annotation subject"/>
    <w:basedOn w:val="CommentText"/>
    <w:next w:val="CommentText"/>
    <w:link w:val="CommentSubjectChar"/>
    <w:uiPriority w:val="99"/>
    <w:semiHidden/>
    <w:rsid w:val="00215981"/>
    <w:rPr>
      <w:b/>
      <w:bCs/>
    </w:rPr>
  </w:style>
  <w:style w:type="character" w:customStyle="1" w:styleId="CommentSubjectChar">
    <w:name w:val="Comment Subject Char"/>
    <w:basedOn w:val="CommentTextChar"/>
    <w:link w:val="CommentSubject"/>
    <w:uiPriority w:val="99"/>
    <w:semiHidden/>
    <w:locked/>
    <w:rsid w:val="00215981"/>
    <w:rPr>
      <w:b/>
      <w:bCs/>
    </w:rPr>
  </w:style>
  <w:style w:type="paragraph" w:styleId="BalloonText">
    <w:name w:val="Balloon Text"/>
    <w:basedOn w:val="Normal"/>
    <w:link w:val="BalloonTextChar"/>
    <w:uiPriority w:val="99"/>
    <w:semiHidden/>
    <w:rsid w:val="0021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5981"/>
    <w:rPr>
      <w:rFonts w:ascii="Segoe UI" w:hAnsi="Segoe UI" w:cs="Segoe UI"/>
      <w:sz w:val="18"/>
      <w:szCs w:val="18"/>
      <w:lang w:eastAsia="en-US"/>
    </w:rPr>
  </w:style>
  <w:style w:type="character" w:customStyle="1" w:styleId="UnresolvedMention">
    <w:name w:val="Unresolved Mention"/>
    <w:basedOn w:val="DefaultParagraphFont"/>
    <w:uiPriority w:val="99"/>
    <w:semiHidden/>
    <w:rsid w:val="00F711A4"/>
    <w:rPr>
      <w:color w:val="auto"/>
      <w:shd w:val="clear" w:color="auto" w:fill="auto"/>
    </w:rPr>
  </w:style>
  <w:style w:type="character" w:styleId="Hyperlink">
    <w:name w:val="Hyperlink"/>
    <w:basedOn w:val="DefaultParagraphFont"/>
    <w:uiPriority w:val="99"/>
    <w:semiHidden/>
    <w:rsid w:val="00AD04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files/case-related/169/169-20190225-01-0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8507</Words>
  <Characters>4850</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Pommere</dc:creator>
  <cp:keywords/>
  <dc:description/>
  <cp:lastModifiedBy>Microsoft</cp:lastModifiedBy>
  <cp:revision>6</cp:revision>
  <dcterms:created xsi:type="dcterms:W3CDTF">2019-08-02T10:31:00Z</dcterms:created>
  <dcterms:modified xsi:type="dcterms:W3CDTF">2019-08-02T11:05:00Z</dcterms:modified>
</cp:coreProperties>
</file>